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2268c41a103fd8ad4e40ff6a72ef37a7c5256d6"/>
    <w:p>
      <w:pPr>
        <w:pStyle w:val="Heading1"/>
      </w:pPr>
      <w:r>
        <w:t xml:space="preserve">Research Proposal: Advancing Infrastructure Resilience Through Civil Engineering Innovation in United States New York City</w:t>
      </w:r>
    </w:p>
    <w:bookmarkStart w:id="20" w:name="i.-introduction"/>
    <w:p>
      <w:pPr>
        <w:pStyle w:val="Heading2"/>
      </w:pPr>
      <w:r>
        <w:t xml:space="preserve">I. Introduction</w:t>
      </w:r>
    </w:p>
    <w:p>
      <w:pPr>
        <w:pStyle w:val="FirstParagraph"/>
      </w:pPr>
      <w:r>
        <w:t xml:space="preserve">New York City, as the economic and cultural epicenter of the United States, faces unprecedented infrastructure challenges driven by climate change, population density, and aging systems. With over 8 million residents and 300 million annual visitors, the city's civil infrastructure—encompassing transportation networks, water systems, stormwater management, and building foundations—requires urgent innovation. This</w:t>
      </w:r>
      <w:r>
        <w:t xml:space="preserve"> </w:t>
      </w:r>
      <w:r>
        <w:rPr>
          <w:iCs/>
          <w:i/>
        </w:rPr>
        <w:t xml:space="preserve">Research Proposal</w:t>
      </w:r>
      <w:r>
        <w:t xml:space="preserve"> </w:t>
      </w:r>
      <w:r>
        <w:t xml:space="preserve">addresses the critical need for forward-thinking solutions led by a qualified</w:t>
      </w:r>
      <w:r>
        <w:t xml:space="preserve"> </w:t>
      </w:r>
      <w:r>
        <w:rPr>
          <w:iCs/>
          <w:i/>
        </w:rPr>
        <w:t xml:space="preserve">Civil Engineer</w:t>
      </w:r>
      <w:r>
        <w:t xml:space="preserve">, specifically tailored to the unique vulnerabilities of</w:t>
      </w:r>
      <w:r>
        <w:t xml:space="preserve"> </w:t>
      </w:r>
      <w:r>
        <w:rPr>
          <w:iCs/>
          <w:i/>
        </w:rPr>
        <w:t xml:space="preserve">United States New York City</w:t>
      </w:r>
      <w:r>
        <w:t xml:space="preserve">. The city's 2021 Climate Resiliency Plan underscores that 40% of its infrastructure lies in flood-prone zones, while the American Society of Civil Engineers (ASCE) awarded NYC's infrastructure a dismal "C-" grade in its 2021 report. This study positions civil engineering as the cornerstone for transforming New York City into a model of sustainable urban resilience.</w:t>
      </w:r>
    </w:p>
    <w:bookmarkEnd w:id="20"/>
    <w:bookmarkStart w:id="21" w:name="ii.-problem-statement"/>
    <w:p>
      <w:pPr>
        <w:pStyle w:val="Heading2"/>
      </w:pPr>
      <w:r>
        <w:t xml:space="preserve">II. Problem Statement</w:t>
      </w:r>
    </w:p>
    <w:p>
      <w:pPr>
        <w:pStyle w:val="FirstParagraph"/>
      </w:pPr>
      <w:r>
        <w:t xml:space="preserve">The confluence of sea-level rise, intensifying storm events, and deteriorating infrastructure poses existential threats to New York City's functionality. Hurricane Sandy (2012) exposed catastrophic failures in subway systems, power grids, and coastal defenses—costing $19 billion in damages. Current reactive maintenance models are insufficient for 21st-century challenges. Crucially, the absence of city-specific engineering frameworks for climate-adaptive infrastructure means existing</w:t>
      </w:r>
      <w:r>
        <w:t xml:space="preserve"> </w:t>
      </w:r>
      <w:r>
        <w:rPr>
          <w:iCs/>
          <w:i/>
        </w:rPr>
        <w:t xml:space="preserve">Civil Engineer</w:t>
      </w:r>
      <w:r>
        <w:t xml:space="preserve"> </w:t>
      </w:r>
      <w:r>
        <w:t xml:space="preserve">practices often apply generic national standards rather than NYC's microclimatic, geotechnical, and socio-economic realities. Without a dedicated research initiative focused explicitly on</w:t>
      </w:r>
      <w:r>
        <w:t xml:space="preserve"> </w:t>
      </w:r>
      <w:r>
        <w:rPr>
          <w:iCs/>
          <w:i/>
        </w:rPr>
        <w:t xml:space="preserve">United States New York City</w:t>
      </w:r>
      <w:r>
        <w:t xml:space="preserve">'s context, the city risks escalating costs (projected to reach $30 billion annually by 2050 for climate adaptation) and compromised public safety.</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NYC-Specific Resilience Metrics:</w:t>
      </w:r>
      <w:r>
        <w:t xml:space="preserve"> </w:t>
      </w:r>
      <w:r>
        <w:t xml:space="preserve">Create quantitative models assessing infrastructure vulnerability using hyperlocal data (e.g., soil composition under Manhattan's bedrock, microclimate patterns in Queens neighborhoods).</w:t>
      </w:r>
    </w:p>
    <w:p>
      <w:pPr>
        <w:numPr>
          <w:ilvl w:val="0"/>
          <w:numId w:val="1001"/>
        </w:numPr>
        <w:pStyle w:val="Compact"/>
      </w:pPr>
      <w:r>
        <w:rPr>
          <w:bCs/>
          <w:b/>
        </w:rPr>
        <w:t xml:space="preserve">Innovate Sustainable Materials:</w:t>
      </w:r>
      <w:r>
        <w:t xml:space="preserve"> </w:t>
      </w:r>
      <w:r>
        <w:t xml:space="preserve">Test bio-based concrete alternatives and self-healing asphalt for NYC's harsh freeze-thaw cycles, reducing carbon footprint by 25% compared to conventional materials.</w:t>
      </w:r>
    </w:p>
    <w:p>
      <w:pPr>
        <w:numPr>
          <w:ilvl w:val="0"/>
          <w:numId w:val="1001"/>
        </w:numPr>
        <w:pStyle w:val="Compact"/>
      </w:pPr>
      <w:r>
        <w:rPr>
          <w:bCs/>
          <w:b/>
        </w:rPr>
        <w:t xml:space="preserve">Optimize Integrated Systems:</w:t>
      </w:r>
      <w:r>
        <w:t xml:space="preserve"> </w:t>
      </w:r>
      <w:r>
        <w:t xml:space="preserve">Design a digital twin platform integrating real-time data from MTA subways, DOT traffic systems, and DEP water infrastructure to predict failures 72 hours in advance.</w:t>
      </w:r>
    </w:p>
    <w:p>
      <w:pPr>
        <w:numPr>
          <w:ilvl w:val="0"/>
          <w:numId w:val="1001"/>
        </w:numPr>
        <w:pStyle w:val="Compact"/>
      </w:pPr>
      <w:r>
        <w:rPr>
          <w:bCs/>
          <w:b/>
        </w:rPr>
        <w:t xml:space="preserve">Promote Equitable Implementation:</w:t>
      </w:r>
      <w:r>
        <w:t xml:space="preserve"> </w:t>
      </w:r>
      <w:r>
        <w:t xml:space="preserve">Ensure solutions prioritize climate-vulnerable communities (e.g., Red Hook, Far Rockaway) through community co-design protocols.</w:t>
      </w:r>
    </w:p>
    <w:bookmarkEnd w:id="22"/>
    <w:bookmarkStart w:id="23" w:name="iv.-literature-review"/>
    <w:p>
      <w:pPr>
        <w:pStyle w:val="Heading2"/>
      </w:pPr>
      <w:r>
        <w:t xml:space="preserve">IV. Literature Review</w:t>
      </w:r>
    </w:p>
    <w:p>
      <w:pPr>
        <w:pStyle w:val="FirstParagraph"/>
      </w:pPr>
      <w:r>
        <w:t xml:space="preserve">While global studies on infrastructure resilience exist (e.g., Rotterdam's floating neighborhoods), few address megacities with NYC's complexity. Current civil engineering literature focuses on regional case studies like Miami (sea-level rise) or Chicago (stormwater) but lacks NYC-specific geotechnical analysis. ASCE’s 2023 report identifies a critical gap: "Only 12% of U.S. municipal infrastructure projects incorporate climate scenarios beyond 5-year horizons." This study bridges that gap by synthesizing NYC's unique data—such as the Hudson River estuary dynamics and the city's historic subway tunnel vulnerabilities—into actionable engineering protocols. Our approach builds on MIT’s Urban Resilience Framework but adapts it for NYC’s 5 boroughs, each with distinct hydrological and structural challenges.</w:t>
      </w:r>
    </w:p>
    <w:bookmarkEnd w:id="23"/>
    <w:bookmarkStart w:id="24" w:name="v.-methodology"/>
    <w:p>
      <w:pPr>
        <w:pStyle w:val="Heading2"/>
      </w:pPr>
      <w:r>
        <w:t xml:space="preserve">V. Methodology</w:t>
      </w:r>
    </w:p>
    <w:p>
      <w:pPr>
        <w:pStyle w:val="FirstParagraph"/>
      </w:pPr>
      <w:r>
        <w:t xml:space="preserve">This interdisciplinary research employs a three-phase methodology:</w:t>
      </w:r>
    </w:p>
    <w:p>
      <w:pPr>
        <w:numPr>
          <w:ilvl w:val="0"/>
          <w:numId w:val="1002"/>
        </w:numPr>
        <w:pStyle w:val="Compact"/>
      </w:pPr>
      <w:r>
        <w:rPr>
          <w:bCs/>
          <w:b/>
        </w:rPr>
        <w:t xml:space="preserve">Data Integration (Months 1-6):</w:t>
      </w:r>
      <w:r>
        <w:t xml:space="preserve"> </w:t>
      </w:r>
      <w:r>
        <w:t xml:space="preserve">Collaborate with NYC DOT, DEP, and NYSERDA to aggregate 50+ datasets: geospatial flood maps, structural health monitoring from bridges/tunnels, and socioeconomic vulnerability indices. Utilize GIS tools to overlay climate projections (IPCC RCP 8.5 scenario) onto infrastructure networks.</w:t>
      </w:r>
    </w:p>
    <w:p>
      <w:pPr>
        <w:numPr>
          <w:ilvl w:val="0"/>
          <w:numId w:val="1002"/>
        </w:numPr>
        <w:pStyle w:val="Compact"/>
      </w:pPr>
      <w:r>
        <w:rPr>
          <w:bCs/>
          <w:b/>
        </w:rPr>
        <w:t xml:space="preserve">Material &amp; System Testing (Months 7-18):</w:t>
      </w:r>
      <w:r>
        <w:t xml:space="preserve"> </w:t>
      </w:r>
      <w:r>
        <w:t xml:space="preserve">Conduct laboratory trials at Columbia University’s Earth Engineering Center on materials for NYC conditions, followed by field pilots in Brooklyn's Greenpoint neighborhood. Develop AI-driven predictive algorithms using machine learning trained on historical failure data (e.g., 2019 Bronx subway flooding).</w:t>
      </w:r>
    </w:p>
    <w:p>
      <w:pPr>
        <w:numPr>
          <w:ilvl w:val="0"/>
          <w:numId w:val="1002"/>
        </w:numPr>
        <w:pStyle w:val="Compact"/>
      </w:pPr>
      <w:r>
        <w:rPr>
          <w:bCs/>
          <w:b/>
        </w:rPr>
        <w:t xml:space="preserve">Stakeholder Co-Design &amp; Policy Integration (Months 19-24):</w:t>
      </w:r>
      <w:r>
        <w:t xml:space="preserve"> </w:t>
      </w:r>
      <w:r>
        <w:t xml:space="preserve">Host community workshops in high-risk ZIP codes, then partner with NYC Department of Design and Construction to draft updated engineering standards for City Code Chapter 24. Validate solutions through simulations in the NYU Urban Systems Lab's digital twin environment.</w:t>
      </w:r>
    </w:p>
    <w:p>
      <w:pPr>
        <w:pStyle w:val="FirstParagraph"/>
      </w:pPr>
      <w:r>
        <w:t xml:space="preserve">Methodology rigor is ensured through peer-reviewed validation via the American Society of Civil Engineers (ASCE) and alignment with NYC’s OneNYC 2050 sustainability roadmap.</w:t>
      </w:r>
    </w:p>
    <w:bookmarkEnd w:id="24"/>
    <w:bookmarkStart w:id="25" w:name="vi.-expected-outcomes-significance"/>
    <w:p>
      <w:pPr>
        <w:pStyle w:val="Heading2"/>
      </w:pPr>
      <w:r>
        <w:t xml:space="preserve">VI. Expected Outcomes &amp; Significance</w:t>
      </w:r>
    </w:p>
    <w:p>
      <w:pPr>
        <w:pStyle w:val="FirstParagraph"/>
      </w:pPr>
      <w:r>
        <w:t xml:space="preserve">This research will deliver:</w:t>
      </w:r>
    </w:p>
    <w:p>
      <w:pPr>
        <w:numPr>
          <w:ilvl w:val="0"/>
          <w:numId w:val="1003"/>
        </w:numPr>
        <w:pStyle w:val="Compact"/>
      </w:pPr>
      <w:r>
        <w:t xml:space="preserve">A publicly accessible "NYC Infrastructure Resilience Index" for prioritizing investments</w:t>
      </w:r>
    </w:p>
    <w:p>
      <w:pPr>
        <w:numPr>
          <w:ilvl w:val="0"/>
          <w:numId w:val="1003"/>
        </w:numPr>
        <w:pStyle w:val="Compact"/>
      </w:pPr>
      <w:r>
        <w:t xml:space="preserve">Certified sustainable material specifications adopted by NYC DOT within 18 months of publication</w:t>
      </w:r>
    </w:p>
    <w:p>
      <w:pPr>
        <w:numPr>
          <w:ilvl w:val="0"/>
          <w:numId w:val="1003"/>
        </w:numPr>
        <w:pStyle w:val="Compact"/>
      </w:pPr>
      <w:r>
        <w:t xml:space="preserve">A digital twin platform prototype for real-time infrastructure monitoring</w:t>
      </w:r>
    </w:p>
    <w:p>
      <w:pPr>
        <w:numPr>
          <w:ilvl w:val="0"/>
          <w:numId w:val="1003"/>
        </w:numPr>
        <w:pStyle w:val="Compact"/>
      </w:pPr>
      <w:r>
        <w:t xml:space="preserve">Policy briefs guiding New York State Senate Bill 2024's implementation on climate-adaptive engineering</w:t>
      </w:r>
    </w:p>
    <w:p>
      <w:pPr>
        <w:pStyle w:val="FirstParagraph"/>
      </w:pPr>
      <w:r>
        <w:t xml:space="preserve">The significance extends beyond NYC: as the most densely populated city in the United States, its solutions offer a blueprint for 13 U.S. coastal cities facing similar threats. By embedding equity into engineering design—ensuring low-income neighborhoods receive 40% of pilot projects—the study addresses ASCE’s call for "civil engineering that serves all communities." Financially, each $1 invested in proactive resilience saves $6 in disaster recovery (per NOAA). For New York City alone, this research could prevent $2.1 billion annually in climate-related infrastructure costs by 2035.</w:t>
      </w:r>
    </w:p>
    <w:bookmarkEnd w:id="25"/>
    <w:bookmarkStart w:id="26" w:name="vii.-timeline-budget-overview"/>
    <w:p>
      <w:pPr>
        <w:pStyle w:val="Heading2"/>
      </w:pPr>
      <w:r>
        <w:t xml:space="preserve">VII. Timeline &amp;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NYC Vulnerability Map v1.0, Dataset Repository</w:t>
            </w:r>
          </w:p>
        </w:tc>
        <w:tc>
          <w:tcPr/>
          <w:p>
            <w:pPr>
              <w:pStyle w:val="Compact"/>
              <w:jc w:val="left"/>
            </w:pPr>
            <w:r>
              <w:t xml:space="preserve">$185,000</w:t>
            </w:r>
          </w:p>
        </w:tc>
      </w:tr>
      <w:tr>
        <w:tc>
          <w:tcPr/>
          <w:p>
            <w:pPr>
              <w:pStyle w:val="Compact"/>
              <w:jc w:val="left"/>
            </w:pPr>
            <w:r>
              <w:t xml:space="preserve">Material &amp; System Testing</w:t>
            </w:r>
          </w:p>
        </w:tc>
        <w:tc>
          <w:tcPr/>
          <w:p>
            <w:pPr>
              <w:pStyle w:val="Compact"/>
              <w:jc w:val="left"/>
            </w:pPr>
            <w:r>
              <w:t xml:space="preserve">12 months</w:t>
            </w:r>
          </w:p>
        </w:tc>
        <w:tc>
          <w:tcPr/>
          <w:p>
            <w:pPr>
              <w:pStyle w:val="Compact"/>
              <w:jc w:val="left"/>
            </w:pPr>
            <w:r>
              <w:t xml:space="preserve">Sustainable Material Certifications, Digital Twin Prototype</w:t>
            </w:r>
          </w:p>
        </w:tc>
        <w:tc>
          <w:tcPr/>
          <w:p>
            <w:pPr>
              <w:pStyle w:val="Compact"/>
              <w:jc w:val="left"/>
            </w:pPr>
            <w:r>
              <w:t xml:space="preserve">$675,000</w:t>
            </w:r>
          </w:p>
        </w:tc>
      </w:tr>
      <w:tr>
        <w:tc>
          <w:tcPr/>
          <w:p>
            <w:pPr>
              <w:pStyle w:val="Compact"/>
              <w:jc w:val="left"/>
            </w:pPr>
            <w:r>
              <w:t xml:space="preserve">Co-Design &amp; Policy Integration</w:t>
            </w:r>
          </w:p>
        </w:tc>
        <w:tc>
          <w:tcPr/>
          <w:p>
            <w:pPr>
              <w:pStyle w:val="Compact"/>
              <w:jc w:val="left"/>
            </w:pPr>
            <w:r>
              <w:t xml:space="preserve">6 months</w:t>
            </w:r>
          </w:p>
        </w:tc>
        <w:tc>
          <w:tcPr/>
          <w:p>
            <w:pPr>
              <w:pStyle w:val="Compact"/>
              <w:jc w:val="left"/>
            </w:pPr>
            <w:r>
              <w:t xml:space="preserve">NYC Resilience Standards Draft, Community Action Plan</w:t>
            </w:r>
          </w:p>
        </w:tc>
        <w:tc>
          <w:tcPr/>
          <w:p>
            <w:pPr>
              <w:pStyle w:val="Compact"/>
              <w:jc w:val="left"/>
            </w:pPr>
            <w:r>
              <w:t xml:space="preserve">$142,000</w:t>
            </w:r>
          </w:p>
        </w:tc>
      </w:tr>
      <w:tr>
        <w:tc>
          <w:tcPr/>
          <w:p>
            <w:pPr>
              <w:pStyle w:val="Compact"/>
              <w:jc w:val="left"/>
            </w:pPr>
            <w:r>
              <w:t xml:space="preserve">Total</w:t>
            </w:r>
          </w:p>
        </w:tc>
        <w:tc>
          <w:tcPr/>
          <w:p>
            <w:pPr>
              <w:pStyle w:val="Compact"/>
              <w:jc w:val="left"/>
            </w:pPr>
            <w:r>
              <w:t xml:space="preserve">24 months</w:t>
            </w:r>
          </w:p>
        </w:tc>
        <w:tc>
          <w:tcPr/>
          <w:p>
            <w:pPr>
              <w:pStyle w:val="Compact"/>
              <w:jc w:val="left"/>
            </w:pPr>
            <w:r>
              <w:rPr>
                <w:bCs/>
                <w:b/>
              </w:rPr>
              <w:t xml:space="preserve">$1,002,000</w:t>
            </w:r>
          </w:p>
        </w:tc>
        <w:tc>
          <w:tcPr/>
          <w:p>
            <w:pPr>
              <w:pStyle w:val="Compact"/>
            </w:pPr>
          </w:p>
        </w:tc>
      </w:tr>
    </w:tbl>
    <w:bookmarkEnd w:id="26"/>
    <w:bookmarkStart w:id="27" w:name="viii.-conclusion"/>
    <w:p>
      <w:pPr>
        <w:pStyle w:val="Heading2"/>
      </w:pPr>
      <w:r>
        <w:t xml:space="preserve">VIII. Conclusion</w:t>
      </w:r>
    </w:p>
    <w:p>
      <w:pPr>
        <w:pStyle w:val="FirstParagraph"/>
      </w:pPr>
      <w:r>
        <w:t xml:space="preserve">This Research Proposal outlines a transformative roadmap for the role of the modern Civil Engineer in safeguarding New York City. By centering our work on the specific needs of the United States' most complex urban environment, we move beyond theoretical resilience toward engineered solutions that protect lives, livelihoods, and economic vitality. The success of this initiative hinges on collaboration between civil engineering experts, city agencies, community groups, and climate scientists—proving that infrastructure is not merely physical structure but the lifeline of a thriving metropolis. As NYC transitions toward carbon neutrality by 2050 under its Climate Action Plan, this research provides the indispensable engineering foundation for a future where infrastructure adapts as swiftly as the city itself. Investing in this proposal is an investment in ensuring that New York City remains not just standing, but leading the world in sustainable urban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United States New York City</dc:title>
  <dc:creator/>
  <dc:language>en</dc:language>
  <cp:keywords/>
  <dcterms:created xsi:type="dcterms:W3CDTF">2025-12-10T12:16:20Z</dcterms:created>
  <dcterms:modified xsi:type="dcterms:W3CDTF">2025-12-10T12:16:20Z</dcterms:modified>
</cp:coreProperties>
</file>

<file path=docProps/custom.xml><?xml version="1.0" encoding="utf-8"?>
<Properties xmlns="http://schemas.openxmlformats.org/officeDocument/2006/custom-properties" xmlns:vt="http://schemas.openxmlformats.org/officeDocument/2006/docPropsVTypes"/>
</file>