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dc9582207cd62e4c29c01fa51cc52aa8d3f34e6"/>
    <w:p>
      <w:pPr>
        <w:pStyle w:val="Heading1"/>
      </w:pPr>
      <w:r>
        <w:t xml:space="preserve">Research Proposal: Advancing Computer Engineering Education and Innovation Ecosystem in Argentina Buenos Aires</w:t>
      </w:r>
    </w:p>
    <w:bookmarkStart w:id="20" w:name="introduction"/>
    <w:p>
      <w:pPr>
        <w:pStyle w:val="Heading2"/>
      </w:pPr>
      <w:r>
        <w:t xml:space="preserve">1. Introduction</w:t>
      </w:r>
    </w:p>
    <w:p>
      <w:pPr>
        <w:pStyle w:val="FirstParagraph"/>
      </w:pPr>
      <w:r>
        <w:t xml:space="preserve">The Republic of Argentina, particularly its vibrant capital Buenos Aires, stands at a critical juncture in technological development where the expertise of the Computer Engineer becomes indispensable. As one of Latin America's most dynamic urban centers, Buenos Aires is experiencing exponential growth in digital transformation across sectors including fintech, smart city infrastructure, healthcare technology, and sustainable energy management. However, this growth is constrained by a significant shortage of specialized computer engineering talent equipped to address Argentina's unique socio-economic challenges. This</w:t>
      </w:r>
      <w:r>
        <w:t xml:space="preserve"> </w:t>
      </w:r>
      <w:r>
        <w:rPr>
          <w:bCs/>
          <w:b/>
        </w:rPr>
        <w:t xml:space="preserve">Research Proposal</w:t>
      </w:r>
      <w:r>
        <w:t xml:space="preserve"> </w:t>
      </w:r>
      <w:r>
        <w:t xml:space="preserve">outlines a comprehensive study to analyze the current landscape of Computer Engineering education and industry needs in Buenos Aires, proposing evidence-based interventions to strengthen the local talent pipeline and position Argentina as an innovation leader in South America.</w:t>
      </w:r>
    </w:p>
    <w:bookmarkEnd w:id="20"/>
    <w:bookmarkStart w:id="21" w:name="problem-statement"/>
    <w:p>
      <w:pPr>
        <w:pStyle w:val="Heading2"/>
      </w:pPr>
      <w:r>
        <w:t xml:space="preserve">2. Problem Statement</w:t>
      </w:r>
    </w:p>
    <w:p>
      <w:pPr>
        <w:pStyle w:val="FirstParagraph"/>
      </w:pPr>
      <w:r>
        <w:t xml:space="preserve">Buenos Aires, home to over 30% of Argentina's technology sector employment, faces a severe mismatch between academic training and industry requirements for Computer Engineers. Recent data from the Argentine Ministry of Science (2023) indicates that 68% of Buenos Aires-based tech companies struggle to hire qualified computer engineers with skills in AI integration, cloud infrastructure, and sustainable software development—core competencies increasingly demanded by local industries. Simultaneously, university programs at institutions like the University of Buenos Aires (UBA) and ITBA continue to emphasize theoretical frameworks over practical application of emerging technologies relevant to Argentina's urban challenges. This gap directly impedes Buenos Aires' ability to leverage digital transformation for inclusive economic growth, particularly in underserved neighborhoods where tech solutions could address critical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the Computer Engineer job market in Buenos Aires, identifying evolving technical and soft skills demands across 50+ local technology firms and public sector digital initiatives.</w:t>
      </w:r>
    </w:p>
    <w:p>
      <w:pPr>
        <w:numPr>
          <w:ilvl w:val="0"/>
          <w:numId w:val="1001"/>
        </w:numPr>
        <w:pStyle w:val="Compact"/>
      </w:pPr>
      <w:r>
        <w:t xml:space="preserve">To evaluate the alignment between current undergraduate Computer Engineering curricula at major Buenos Aires universities and industry requirements through comparative benchmarking.</w:t>
      </w:r>
    </w:p>
    <w:p>
      <w:pPr>
        <w:numPr>
          <w:ilvl w:val="0"/>
          <w:numId w:val="1001"/>
        </w:numPr>
        <w:pStyle w:val="Compact"/>
      </w:pPr>
      <w:r>
        <w:t xml:space="preserve">To co-design a culturally contextualized Computer Engineering competency framework with stakeholders from Buenos Aires' tech ecosystem, prioritizing solutions for Argentina-specific challenges like urban mobility, financial inclusion, and climate resilience.</w:t>
      </w:r>
    </w:p>
    <w:p>
      <w:pPr>
        <w:numPr>
          <w:ilvl w:val="0"/>
          <w:numId w:val="1001"/>
        </w:numPr>
        <w:pStyle w:val="Compact"/>
      </w:pPr>
      <w:r>
        <w:t xml:space="preserve">To develop a pilot model for industry-academia collaboration in Buenos Aires that accelerates the transition of Computer Engineers from education to impactful innovation.</w:t>
      </w:r>
    </w:p>
    <w:bookmarkEnd w:id="22"/>
    <w:bookmarkStart w:id="23" w:name="literature-review"/>
    <w:p>
      <w:pPr>
        <w:pStyle w:val="Heading2"/>
      </w:pPr>
      <w:r>
        <w:t xml:space="preserve">4. Literature Review</w:t>
      </w:r>
    </w:p>
    <w:p>
      <w:pPr>
        <w:pStyle w:val="FirstParagraph"/>
      </w:pPr>
      <w:r>
        <w:t xml:space="preserve">Existing research on computer engineering education in Latin America (Sánchez &amp; Rossi, 2021) highlights regional patterns of curriculum misalignment, but lacks hyper-localized studies focusing on Buenos Aires' unique context. While global frameworks like ACM/IEEE CS curricula provide foundational structure, they fail to address Argentina's specific technological sovereignty needs and urban complexity. Recent work by the National University of La Plata (2022) identifies Buenos Aires as a "digital hub with structural skill gaps," yet offers no actionable roadmap for Computer Engineer development. This research bridges that gap by centering on Argentina Buenos Aires' socio-technical ecosystem, where factors like high-cost infrastructure limitations and high demand for localized solutions create distinct challenges not mirrored in global case studies.</w:t>
      </w:r>
    </w:p>
    <w:bookmarkEnd w:id="23"/>
    <w:bookmarkStart w:id="24" w:name="methodology"/>
    <w:p>
      <w:pPr>
        <w:pStyle w:val="Heading2"/>
      </w:pPr>
      <w:r>
        <w:t xml:space="preserve">5. Methodology</w:t>
      </w:r>
    </w:p>
    <w:p>
      <w:pPr>
        <w:pStyle w:val="FirstParagraph"/>
      </w:pPr>
      <w:r>
        <w:t xml:space="preserve">This mixed-methods study employs a phased approach over 18 months:</w:t>
      </w:r>
    </w:p>
    <w:p>
      <w:pPr>
        <w:numPr>
          <w:ilvl w:val="0"/>
          <w:numId w:val="1002"/>
        </w:numPr>
        <w:pStyle w:val="Compact"/>
      </w:pPr>
      <w:r>
        <w:rPr>
          <w:bCs/>
          <w:b/>
        </w:rPr>
        <w:t xml:space="preserve">Phase 1 (Months 1-4):</w:t>
      </w:r>
      <w:r>
        <w:t xml:space="preserve"> </w:t>
      </w:r>
      <w:r>
        <w:t xml:space="preserve">Quantitative analysis of job postings from Buenos Aires tech companies (n=300+), university curriculum mapping, and graduate employment surveys.</w:t>
      </w:r>
    </w:p>
    <w:p>
      <w:pPr>
        <w:numPr>
          <w:ilvl w:val="0"/>
          <w:numId w:val="1002"/>
        </w:numPr>
        <w:pStyle w:val="Compact"/>
      </w:pPr>
      <w:r>
        <w:rPr>
          <w:bCs/>
          <w:b/>
        </w:rPr>
        <w:t xml:space="preserve">Phase 2 (Months 5-9):</w:t>
      </w:r>
      <w:r>
        <w:t xml:space="preserve"> </w:t>
      </w:r>
      <w:r>
        <w:t xml:space="preserve">Qualitative research via focus groups with 120 Computer Engineers across sectors (fintech, municipal services, startups) and interviews with 30 academic leaders at UBA, FIUBA, and private universities in Buenos Aires.</w:t>
      </w:r>
    </w:p>
    <w:p>
      <w:pPr>
        <w:numPr>
          <w:ilvl w:val="0"/>
          <w:numId w:val="1002"/>
        </w:numPr>
        <w:pStyle w:val="Compact"/>
      </w:pPr>
      <w:r>
        <w:rPr>
          <w:bCs/>
          <w:b/>
        </w:rPr>
        <w:t xml:space="preserve">Phase 3 (Months 10-14):</w:t>
      </w:r>
      <w:r>
        <w:t xml:space="preserve"> </w:t>
      </w:r>
      <w:r>
        <w:t xml:space="preserve">Co-creation workshops with stakeholders to develop the competency framework, prioritizing solutions for Buenos Aires' urban challenges (e.g., AI-driven traffic management for congested avenues like Avenida 9 de Julio).</w:t>
      </w:r>
    </w:p>
    <w:p>
      <w:pPr>
        <w:numPr>
          <w:ilvl w:val="0"/>
          <w:numId w:val="1002"/>
        </w:numPr>
        <w:pStyle w:val="Compact"/>
      </w:pPr>
      <w:r>
        <w:rPr>
          <w:bCs/>
          <w:b/>
        </w:rPr>
        <w:t xml:space="preserve">Phase 4 (Months 15-18):</w:t>
      </w:r>
      <w:r>
        <w:t xml:space="preserve"> </w:t>
      </w:r>
      <w:r>
        <w:t xml:space="preserve">Implementation of a pilot industry-academia partnership model with the Buenos Aires City Government's Digital Innovation Office and key universities.</w:t>
      </w:r>
    </w:p>
    <w:p>
      <w:pPr>
        <w:pStyle w:val="FirstParagraph"/>
      </w:pPr>
      <w:r>
        <w:t xml:space="preserve">Data will be analyzed using thematic analysis for qualitative data and statistical regression for skill-demand patterns. All research adheres to Argentina's Data Protection Law (Ley 25.326) with ethical approval from the UBA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publicly accessible "Buenos Aires Computer Engineer Competency Atlas" detailing skill demand patterns across 15+ industry clusters.</w:t>
      </w:r>
    </w:p>
    <w:p>
      <w:pPr>
        <w:numPr>
          <w:ilvl w:val="0"/>
          <w:numId w:val="1003"/>
        </w:numPr>
        <w:pStyle w:val="Compact"/>
      </w:pPr>
      <w:r>
        <w:t xml:space="preserve">A revised curriculum framework for Computer Engineering programs in Argentina Buenos Aires, integrated with the National Technological Education Strategy (2023-2030).</w:t>
      </w:r>
    </w:p>
    <w:p>
      <w:pPr>
        <w:numPr>
          <w:ilvl w:val="0"/>
          <w:numId w:val="1003"/>
        </w:numPr>
        <w:pStyle w:val="Compact"/>
      </w:pPr>
      <w:r>
        <w:t xml:space="preserve">A scalable model for industry-academia partnerships demonstrating a 40% increase in relevant skill acquisition among graduates (projected through pilot metrics).</w:t>
      </w:r>
    </w:p>
    <w:p>
      <w:pPr>
        <w:numPr>
          <w:ilvl w:val="0"/>
          <w:numId w:val="1003"/>
        </w:numPr>
        <w:pStyle w:val="Compact"/>
      </w:pPr>
      <w:r>
        <w:t xml:space="preserve">Policy recommendations for Argentina's Ministry of Science and Technology to align national funding with Buenos Aires' innovation priorities.</w:t>
      </w:r>
    </w:p>
    <w:p>
      <w:pPr>
        <w:pStyle w:val="FirstParagraph"/>
      </w:pPr>
      <w:r>
        <w:t xml:space="preserve">The significance extends beyond academia: By addressing the Computer Engineer talent gap, this initiative directly supports Buenos Aires' strategic goals in digital governance (e.g., "Buenos Aires Digital 2030"), economic competitiveness (targeting 15% growth in tech exports by 2027), and social inclusion. Successful implementation will position Argentina Buenos Aires as a replicable model for Latin American cities facing similar innovation challenges.</w:t>
      </w:r>
    </w:p>
    <w:bookmarkEnd w:id="25"/>
    <w:bookmarkStart w:id="26" w:name="X3ab0f1b6ae4cf42f608537eaec5f315139b0aaf"/>
    <w:p>
      <w:pPr>
        <w:pStyle w:val="Heading2"/>
      </w:pPr>
      <w:r>
        <w:t xml:space="preserve">7. Contextual Relevance to Argentina Buenos Aires</w:t>
      </w:r>
    </w:p>
    <w:p>
      <w:pPr>
        <w:pStyle w:val="FirstParagraph"/>
      </w:pPr>
      <w:r>
        <w:t xml:space="preserve">This research is uniquely positioned within the socioeconomic fabric of Argentina Buenos Aires, where:</w:t>
      </w:r>
    </w:p>
    <w:p>
      <w:pPr>
        <w:numPr>
          <w:ilvl w:val="0"/>
          <w:numId w:val="1004"/>
        </w:numPr>
        <w:pStyle w:val="Compact"/>
      </w:pPr>
      <w:r>
        <w:t xml:space="preserve">The city's tech ecosystem employs over 150,000 Computer Engineers (Buenos Aires City Tech Report, 2023), yet only 47% hold roles matching their specialized training.</w:t>
      </w:r>
    </w:p>
    <w:p>
      <w:pPr>
        <w:numPr>
          <w:ilvl w:val="0"/>
          <w:numId w:val="1004"/>
        </w:numPr>
        <w:pStyle w:val="Compact"/>
      </w:pPr>
      <w:r>
        <w:t xml:space="preserve">Local challenges like "carga horaria" (workload) in municipal IT projects and the need for affordable AI solutions for small businesses create urgent demand for context-aware engineering skills.</w:t>
      </w:r>
    </w:p>
    <w:p>
      <w:pPr>
        <w:numPr>
          <w:ilvl w:val="0"/>
          <w:numId w:val="1004"/>
        </w:numPr>
        <w:pStyle w:val="Compact"/>
      </w:pPr>
      <w:r>
        <w:t xml:space="preserve">National initiatives such as "Argentina Digital" and Buenos Aires' own "InnovateBA" program underscore the government's commitment to building technological sovereignty—requiring a homegrown Computer Engineer talent pool.</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Key Activities</w:t>
      </w:r>
    </w:p>
    <w:p>
      <w:pPr>
        <w:pStyle w:val="BodyText"/>
      </w:pPr>
      <w:r>
        <w:t xml:space="preserve">Deliverable</w:t>
      </w:r>
    </w:p>
    <w:p>
      <w:pPr>
        <w:pStyle w:val="BodyText"/>
      </w:pPr>
      <w:r>
        <w:t xml:space="preserve">Months 1-4</w:t>
      </w:r>
    </w:p>
    <w:p>
      <w:pPr>
        <w:pStyle w:val="BodyText"/>
      </w:pPr>
      <w:r>
        <w:t xml:space="preserve">Data collection: Job market analysis, curriculum mapping</w:t>
      </w:r>
    </w:p>
    <w:p>
      <w:pPr>
        <w:pStyle w:val="BodyText"/>
      </w:pPr>
      <w:r>
        <w:t xml:space="preserve">Skill demand report for Buenos Aires Computer Engineers</w:t>
      </w:r>
    </w:p>
    <w:p>
      <w:pPr>
        <w:pStyle w:val="BodyText"/>
      </w:pPr>
      <w:r>
        <w:t xml:space="preserve">Months 5-9</w:t>
      </w:r>
    </w:p>
    <w:p>
      <w:pPr>
        <w:pStyle w:val="BodyText"/>
      </w:pPr>
      <w:r>
        <w:t xml:space="preserve">Stakeholder engagement: Industry/academic workshops</w:t>
      </w:r>
    </w:p>
    <w:p>
      <w:pPr>
        <w:pStyle w:val="BodyText"/>
      </w:pPr>
      <w:r>
        <w:t xml:space="preserve">Cultural context assessment document (Argentine socio-technical factors)</w:t>
      </w:r>
    </w:p>
    <w:p>
      <w:pPr>
        <w:pStyle w:val="BodyText"/>
      </w:pPr>
      <w:r>
        <w:t xml:space="preserve">Months 10-14</w:t>
      </w:r>
    </w:p>
    <w:p>
      <w:pPr>
        <w:pStyle w:val="BodyText"/>
      </w:pPr>
      <w:r>
        <w:t xml:space="preserve">Framework co-design and validation</w:t>
      </w:r>
    </w:p>
    <w:p>
      <w:pPr>
        <w:pStyle w:val="BodyText"/>
      </w:pPr>
      <w:r>
        <w:t xml:space="preserve">Buenos Aires Computer Engineer Competency Framework v.1.0</w:t>
      </w:r>
    </w:p>
    <w:p>
      <w:pPr>
        <w:pStyle w:val="BodyText"/>
      </w:pPr>
      <w:r>
        <w:t xml:space="preserve">Months 15-18</w:t>
      </w:r>
    </w:p>
    <w:p>
      <w:pPr>
        <w:pStyle w:val="BodyText"/>
      </w:pPr>
      <w:r>
        <w:t xml:space="preserve">Pilot implementation and impact evaluation</w:t>
      </w:r>
    </w:p>
    <w:p>
      <w:pPr>
        <w:pStyle w:val="BodyText"/>
      </w:pPr>
      <w:r>
        <w:t xml:space="preserve">Final research report with policy recommendations</w:t>
      </w:r>
    </w:p>
    <w:bookmarkEnd w:id="27"/>
    <w:bookmarkStart w:id="28" w:name="conclusion"/>
    <w:p>
      <w:pPr>
        <w:pStyle w:val="Heading2"/>
      </w:pPr>
      <w:r>
        <w:t xml:space="preserve">9. Conclusion</w:t>
      </w:r>
    </w:p>
    <w:p>
      <w:pPr>
        <w:pStyle w:val="FirstParagraph"/>
      </w:pPr>
      <w:r>
        <w:t xml:space="preserve">The trajectory of Argentina Buenos Aires' technological future hinges on cultivating a generation of Computer Engineers equipped to solve local problems with global standards. This Research Proposal responds directly to the urgent need for context-specific innovation capacity in the heart of South America's most influential tech hub. By centering our investigation within Buenos Aires' unique urban landscape—addressing challenges from data sovereignty in public services to sustainable tech adoption across diverse neighborhoods—we will generate actionable insights that transform Computer Engineering education from a theoretical exercise into an engine for inclusive growth. The outcomes will empower Argentina Buenos Aires not merely as a consumer of technology, but as a creator of solutions tailored to the needs of Latin America's most complex metropolis. This research is not just about training engineers; it is about building the foundation for Argentina's digital sovereignty in the 21st century.</w:t>
      </w:r>
    </w:p>
    <w:p>
      <w:pPr>
        <w:pStyle w:val="BodyText"/>
      </w:pPr>
      <w:r>
        <w:rPr>
          <w:bCs/>
          <w:b/>
        </w:rPr>
        <w:t xml:space="preserve">Research Proposal</w:t>
      </w:r>
      <w:r>
        <w:t xml:space="preserve"> </w:t>
      </w:r>
      <w:r>
        <w:t xml:space="preserve">submitted by: Institute for Digital Innovation, University of Buenos Aires (UBA)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 Argentina Buenos Aires</dc:title>
  <dc:creator/>
  <dc:language>en</dc:language>
  <cp:keywords/>
  <dcterms:created xsi:type="dcterms:W3CDTF">2026-07-13T17:41:58Z</dcterms:created>
  <dcterms:modified xsi:type="dcterms:W3CDTF">2026-07-13T17:41:58Z</dcterms:modified>
</cp:coreProperties>
</file>

<file path=docProps/custom.xml><?xml version="1.0" encoding="utf-8"?>
<Properties xmlns="http://schemas.openxmlformats.org/officeDocument/2006/custom-properties" xmlns:vt="http://schemas.openxmlformats.org/officeDocument/2006/docPropsVTypes"/>
</file>