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Localized</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Argentina</w:t>
      </w:r>
      <w:r>
        <w:t xml:space="preserve"> </w:t>
      </w:r>
      <w:r>
        <w:t xml:space="preserve">Córdoba</w:t>
      </w:r>
    </w:p>
    <w:bookmarkStart w:id="28" w:name="X455994b62069b5eaea58793f4e0864b4ae85fec"/>
    <w:p>
      <w:pPr>
        <w:pStyle w:val="Heading1"/>
      </w:pPr>
      <w:r>
        <w:t xml:space="preserve">Research Proposal: Developing Context-Aware Computer Engineering Frameworks for Sustainable Growth in Argentina Córdoba</w:t>
      </w:r>
    </w:p>
    <w:bookmarkStart w:id="20" w:name="introduction-and-background"/>
    <w:p>
      <w:pPr>
        <w:pStyle w:val="Heading2"/>
      </w:pPr>
      <w:r>
        <w:t xml:space="preserve">1. Introduction and Background</w:t>
      </w:r>
    </w:p>
    <w:p>
      <w:pPr>
        <w:pStyle w:val="FirstParagraph"/>
      </w:pPr>
      <w:r>
        <w:t xml:space="preserve">The province of Argentina Córdoba stands as a pivotal hub for technological innovation within Latin America, boasting a dynamic ecosystem anchored by institutions like the National University of Córdoba (UNC), the University Nacional de Villa María (UNVM), and thriving industrial clusters in automotive manufacturing, agribusiness, and software development. Despite this momentum, a critical gap persists: the scarcity of locally adapted Computer Engineering solutions that address Córdoba's unique socio-economic and infrastructural challenges. Current Computer Engineering curricula often replicate international models without integrating regional priorities such as rural connectivity limitations, small-to-medium enterprise (SME) digitalization needs, or sustainable resource management in agricultural supply chains. This research proposal addresses this void through a targeted investigation into context-aware Computer Engineering frameworks designed explicitly for Argentina Córdoba's developmental landscape.</w:t>
      </w:r>
    </w:p>
    <w:bookmarkEnd w:id="20"/>
    <w:bookmarkStart w:id="21" w:name="problem-statement"/>
    <w:p>
      <w:pPr>
        <w:pStyle w:val="Heading2"/>
      </w:pPr>
      <w:r>
        <w:t xml:space="preserve">2. Problem Statement</w:t>
      </w:r>
    </w:p>
    <w:p>
      <w:pPr>
        <w:pStyle w:val="FirstParagraph"/>
      </w:pPr>
      <w:r>
        <w:t xml:space="preserve">Computer Engineers graduating from Córdoba's institutions frequently face a mismatch between their technical training and the practical demands of local industry. A 2023 study by CONICET (National Scientific and Technical Research Council) revealed that 68% of Córdoba-based tech startups struggle to hire qualified Computer Engineers with domain knowledge in regional contexts, particularly concerning IoT for precision agriculture or edge computing solutions for remote industrial sites. Furthermore, the province's high rate of skilled talent emigration to Buenos Aires or abroad exacerbates a critical shortage of homegrown expertise capable of driving indigenous technological advancement. This gap undermines Córdoba's ambition to become Argentina’s second tech capital and hinders sustainable development goals aligned with national initiatives like "Argentina Innovadora." Consequently, there is an urgent need for research that redefines the Computer Engineer's role within Córdoba's specific economic and environmental framework.</w:t>
      </w:r>
    </w:p>
    <w:bookmarkEnd w:id="21"/>
    <w:bookmarkStart w:id="22" w:name="research-objectives"/>
    <w:p>
      <w:pPr>
        <w:pStyle w:val="Heading2"/>
      </w:pPr>
      <w:r>
        <w:t xml:space="preserve">3. Research Objectives</w:t>
      </w:r>
    </w:p>
    <w:p>
      <w:pPr>
        <w:numPr>
          <w:ilvl w:val="0"/>
          <w:numId w:val="1001"/>
        </w:numPr>
        <w:pStyle w:val="Compact"/>
      </w:pPr>
      <w:r>
        <w:t xml:space="preserve">To design and validate a contextualized Computer Engineering curriculum prototype focused on regional problem-solving, integrating Córdoba’s agri-industrial, manufacturing, and rural connectivity challenges.</w:t>
      </w:r>
    </w:p>
    <w:p>
      <w:pPr>
        <w:numPr>
          <w:ilvl w:val="0"/>
          <w:numId w:val="1001"/>
        </w:numPr>
        <w:pStyle w:val="Compact"/>
      </w:pPr>
      <w:r>
        <w:t xml:space="preserve">To develop open-source software frameworks for low-cost IoT sensor networks optimized for Córdoba’s agricultural microclimates (e.g., vineyard management in the Zonda Valley).</w:t>
      </w:r>
    </w:p>
    <w:p>
      <w:pPr>
        <w:numPr>
          <w:ilvl w:val="0"/>
          <w:numId w:val="1001"/>
        </w:numPr>
        <w:pStyle w:val="Compact"/>
      </w:pPr>
      <w:r>
        <w:t xml:space="preserve">To establish a collaborative research hub between UNC’s Computer Science Department, local industries (e.g., Volkswagen Argentina, AgroCórdoba Consortium), and SMEs to co-create deployable solutions.</w:t>
      </w:r>
    </w:p>
    <w:p>
      <w:pPr>
        <w:numPr>
          <w:ilvl w:val="0"/>
          <w:numId w:val="1001"/>
        </w:numPr>
        <w:pStyle w:val="Compact"/>
      </w:pPr>
      <w:r>
        <w:t xml:space="preserve">To quantify the socio-economic impact of locally tailored Computer Engineering practices on Córdoba's digital inclusion metrics and SME productivity.</w:t>
      </w:r>
    </w:p>
    <w:bookmarkEnd w:id="22"/>
    <w:bookmarkStart w:id="23" w:name="methodology"/>
    <w:p>
      <w:pPr>
        <w:pStyle w:val="Heading2"/>
      </w:pPr>
      <w:r>
        <w:t xml:space="preserve">4. Methodology</w:t>
      </w:r>
    </w:p>
    <w:p>
      <w:pPr>
        <w:pStyle w:val="FirstParagraph"/>
      </w:pPr>
      <w:r>
        <w:t xml:space="preserve">This interdisciplinary Research Proposal employs a mixed-methods approach, anchored in participatory action research principles to ensure community relevance. Phase 1 (Months 1-6) will conduct field studies across Córdoba’s key regions: mapping technical barriers in agricultural cooperatives (e.g., San Francisco), automotive supply chains (e.g., Villa María industrial park), and municipal services. Phase 2 (Months 7-18) involves co-design workshops with Computer Engineers, local entrepreneurs, and university students to prototype solutions—such as energy-efficient edge computing units for remote farm monitoring or blockchain-based traceability tools for organic food producers. Phase 3 (Months 19-24) will deploy pilot systems in partnership with the Córdoba Ministry of Production, measuring performance against metrics like cost reduction, scalability in low-bandwidth areas, and user adoption rates. All technical outputs will be open-sourced via Argentina’s National Open Data Platform to maximize regional accessibility.</w:t>
      </w:r>
    </w:p>
    <w:bookmarkEnd w:id="23"/>
    <w:bookmarkStart w:id="24" w:name="significance-for-argentina-córdoba"/>
    <w:p>
      <w:pPr>
        <w:pStyle w:val="Heading2"/>
      </w:pPr>
      <w:r>
        <w:t xml:space="preserve">5. Significance for Argentina Córdoba</w:t>
      </w:r>
    </w:p>
    <w:p>
      <w:pPr>
        <w:pStyle w:val="FirstParagraph"/>
      </w:pPr>
      <w:r>
        <w:t xml:space="preserve">This research directly aligns with the provincial government's "Córdoba Digital 2030" strategy, which prioritizes local tech innovation as a catalyst for inclusive growth. By centering the Computer Engineer’s expertise on indigenous challenges—such as optimizing irrigation using satellite data in drought-prone areas or creating multilingual (Spanish/Quechua) interfaces for rural users—the project will position Argentina Córdoba as a model for Latin American technology localization. The initiative also directly addresses UN Sustainable Development Goals 9 (Industry, Innovation, and Infrastructure) and 10 (Reduced Inequalities), ensuring that Computer Engineering advancements serve the province’s diverse population, from urban tech hubs to isolated farming communities. Critically, it aims to reduce talent drain by embedding students in real Córdoba projects during their training.</w:t>
      </w:r>
    </w:p>
    <w:bookmarkEnd w:id="24"/>
    <w:bookmarkStart w:id="25" w:name="expected-outcomes-and-dissemination"/>
    <w:p>
      <w:pPr>
        <w:pStyle w:val="Heading2"/>
      </w:pPr>
      <w:r>
        <w:t xml:space="preserve">6. Expected Outcomes and Dissemination</w:t>
      </w:r>
    </w:p>
    <w:p>
      <w:pPr>
        <w:pStyle w:val="FirstParagraph"/>
      </w:pPr>
      <w:r>
        <w:t xml:space="preserve">The Research Proposal anticipates three key deliverables: (1) A validated Computer Engineering curriculum framework adopted by at least two universities in Argentina Córdoba; (2) Three open-source technological modules tested across 15+ local enterprises; and (3) An annual "Córdoba Tech Impact" report measuring economic, environmental, and social returns. Dissemination will occur via regional tech festivals like "Córdoba Innovadora," workshops with the Chamber of Commerce of Córdoba, peer-reviewed publications in Latin American journals (e.g., IEEE Latin America Transactions), and policy briefs for Argentina’s Ministry of Science. All data will be publicly accessible to foster collaborative innovation across Argentina’s technology ecosystem.</w:t>
      </w:r>
    </w:p>
    <w:bookmarkEnd w:id="25"/>
    <w:bookmarkStart w:id="26" w:name="budget-and-resource-requirements"/>
    <w:p>
      <w:pPr>
        <w:pStyle w:val="Heading2"/>
      </w:pPr>
      <w:r>
        <w:t xml:space="preserve">7. Budget and Resource Requirements</w:t>
      </w:r>
    </w:p>
    <w:p>
      <w:pPr>
        <w:pStyle w:val="FirstParagraph"/>
      </w:pPr>
      <w:r>
        <w:t xml:space="preserve">With a proposed budget of $385,000 USD over 24 months, resources will prioritize on-ground implementation: $150k for IoT hardware deployment in Córdoba farms; $120k for researcher stipends (including 3 Computer Engineers with regional field experience); $75k for university-industry partnership coordination; and $40k for dissemination events. Matching funds of 25% will be secured from local industry partners like Microchip Technology Argentina and the Córdoba Tech Fund, ensuring community ownership.</w:t>
      </w:r>
    </w:p>
    <w:bookmarkEnd w:id="26"/>
    <w:bookmarkStart w:id="27" w:name="conclusion"/>
    <w:p>
      <w:pPr>
        <w:pStyle w:val="Heading2"/>
      </w:pPr>
      <w:r>
        <w:t xml:space="preserve">8. Conclusion</w:t>
      </w:r>
    </w:p>
    <w:p>
      <w:pPr>
        <w:pStyle w:val="FirstParagraph"/>
      </w:pPr>
      <w:r>
        <w:t xml:space="preserve">This Research Proposal transcends conventional academic inquiry by embedding the Computer Engineer’s capabilities within the living fabric of Argentina Córdoba. It moves beyond generic technology transfer to cultivate a new paradigm where engineering solutions are co-created with and for Córdoba’s communities, industries, and environment. By doing so, it promises not only to strengthen the province’s technological sovereignty but also to establish a replicable blueprint for Computer Engineering education and innovation across Latin America. The success of this initiative will define the next generation of Argentine technology leaders—rooted in local needs yet globally competitive—proving that Argentina Córdoba can be both a catalyst for regional change and a beacon for context-driven engineering excellence worldwide.</w:t>
      </w:r>
    </w:p>
    <w:p>
      <w:pPr>
        <w:pStyle w:val="BodyText"/>
      </w:pPr>
      <w:r>
        <w:rPr>
          <w:bCs/>
          <w:b/>
        </w:rPr>
        <w:t xml:space="preserve">Keywords:</w:t>
      </w:r>
      <w:r>
        <w:t xml:space="preserve"> </w:t>
      </w:r>
      <w:r>
        <w:t xml:space="preserve">Research Proposal, Computer Engineer, Argentina Córdoba, Context-Aware Engineering, Sustainable Technology, Agri-Tech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Localized Computer Engineering Solutions for Argentina Córdoba</dc:title>
  <dc:creator/>
  <dc:language>en</dc:language>
  <cp:keywords/>
  <dcterms:created xsi:type="dcterms:W3CDTF">2026-04-22T23:57:38Z</dcterms:created>
  <dcterms:modified xsi:type="dcterms:W3CDTF">2026-04-22T23:57:38Z</dcterms:modified>
</cp:coreProperties>
</file>

<file path=docProps/custom.xml><?xml version="1.0" encoding="utf-8"?>
<Properties xmlns="http://schemas.openxmlformats.org/officeDocument/2006/custom-properties" xmlns:vt="http://schemas.openxmlformats.org/officeDocument/2006/docPropsVTypes"/>
</file>