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ICT</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8" w:name="Xc75e42ac2f582fa1b58240c68f0b13f4db92ce2"/>
    <w:p>
      <w:pPr>
        <w:pStyle w:val="Heading1"/>
      </w:pPr>
      <w:r>
        <w:t xml:space="preserve">Research Proposal: Developing Context-Aware Smart Infrastructure Systems for Dhaka, Bangladesh Through Computer Engineering Innovation</w:t>
      </w:r>
    </w:p>
    <w:bookmarkStart w:id="20" w:name="introduction-and-background"/>
    <w:p>
      <w:pPr>
        <w:pStyle w:val="Heading2"/>
      </w:pPr>
      <w:r>
        <w:t xml:space="preserve">1. Introduction and Background</w:t>
      </w:r>
    </w:p>
    <w:p>
      <w:pPr>
        <w:pStyle w:val="FirstParagraph"/>
      </w:pPr>
      <w:r>
        <w:t xml:space="preserve">Dhaka, the bustling capital of Bangladesh, faces unprecedented urbanization pressures with over 22 million residents in its metropolitan area. The city grapples with critical challenges including severe air pollution (ranking among the world's most polluted cities), inefficient public transportation systems, chronic power outages, and inadequate waste management. These issues demand technologically sophisticated yet locally adaptable solutions. This</w:t>
      </w:r>
      <w:r>
        <w:t xml:space="preserve"> </w:t>
      </w:r>
      <w:r>
        <w:rPr>
          <w:bCs/>
          <w:b/>
        </w:rPr>
        <w:t xml:space="preserve">Research Proposal</w:t>
      </w:r>
      <w:r>
        <w:t xml:space="preserve"> </w:t>
      </w:r>
      <w:r>
        <w:t xml:space="preserve">addresses these systemic challenges through the lens of a</w:t>
      </w:r>
      <w:r>
        <w:t xml:space="preserve"> </w:t>
      </w:r>
      <w:r>
        <w:rPr>
          <w:bCs/>
          <w:b/>
        </w:rPr>
        <w:t xml:space="preserve">Computer Engineer</w:t>
      </w:r>
      <w:r>
        <w:t xml:space="preserve"> </w:t>
      </w:r>
      <w:r>
        <w:t xml:space="preserve">specializing in embedded systems, IoT networks, and AI-driven data analytics specifically designed for Dhaka's unique socioeconomic and environmental context. The proposed research directly responds to Bangladesh's National Digital Transformation Strategy 2021-2030, which emphasizes "Smart City" initiatives for Dhaka as a national priority. Unlike generic ICT solutions developed elsewhere, this project focuses on creating hardware-software ecosystems resilient to Dhaka's high humidity, frequent power fluctuations, and dense urban topography.</w:t>
      </w:r>
    </w:p>
    <w:bookmarkEnd w:id="20"/>
    <w:bookmarkStart w:id="21" w:name="problem-statement"/>
    <w:p>
      <w:pPr>
        <w:pStyle w:val="Heading2"/>
      </w:pPr>
      <w:r>
        <w:t xml:space="preserve">2. Problem Statement</w:t>
      </w:r>
    </w:p>
    <w:p>
      <w:pPr>
        <w:pStyle w:val="FirstParagraph"/>
      </w:pPr>
      <w:r>
        <w:t xml:space="preserve">Current technology interventions in Bangladesh Dhaka often fail due to three critical gaps: (1) Solutions are imported from temperate climates without adaptation to tropical conditions; (2) Systems lack integration with local governance structures and community needs; (3) Data utilization remains siloed across municipal departments. For instance, Dhaka's air quality monitoring network consists of only 15 fixed sensors, creating massive data gaps across the city's 120+ wards. A</w:t>
      </w:r>
      <w:r>
        <w:t xml:space="preserve"> </w:t>
      </w:r>
      <w:r>
        <w:rPr>
          <w:bCs/>
          <w:b/>
        </w:rPr>
        <w:t xml:space="preserve">Computer Engineer</w:t>
      </w:r>
      <w:r>
        <w:t xml:space="preserve"> </w:t>
      </w:r>
      <w:r>
        <w:t xml:space="preserve">working in Bangladesh must therefore design systems that are not just technically robust but also culturally embedded and sustainably maintained within Dhaka's resource constraints. Without context-specific innovation, digital transformation efforts will perpetuate the cycle of costly failures seen in past smart city initiatives.</w:t>
      </w:r>
    </w:p>
    <w:bookmarkEnd w:id="21"/>
    <w:bookmarkStart w:id="22" w:name="literature-review-gaps-identified"/>
    <w:p>
      <w:pPr>
        <w:pStyle w:val="Heading2"/>
      </w:pPr>
      <w:r>
        <w:t xml:space="preserve">3. Literature Review (Gaps Identified)</w:t>
      </w:r>
    </w:p>
    <w:p>
      <w:pPr>
        <w:pStyle w:val="FirstParagraph"/>
      </w:pPr>
      <w:r>
        <w:t xml:space="preserve">Existing research on urban IoT deployments (e.g., Singapore's Smart Nation Initiative) demonstrates impressive technical frameworks but neglects resource-constrained environments like Dhaka. A 2023 study in the Journal of Urban Technology noted that 78% of global smart city projects failed in developing economies due to "infrastructure misalignment." Similarly, Bangladesh-focused studies (e.g., BIDS, 2022) highlight that AI-driven solutions for urban management remain theoretical due to poor data quality and lack of local technical expertise. Crucially, no research has yet combined low-cost sensor networks with edge computing tailored for Dhaka's power grid instability. This</w:t>
      </w:r>
      <w:r>
        <w:t xml:space="preserve"> </w:t>
      </w:r>
      <w:r>
        <w:rPr>
          <w:bCs/>
          <w:b/>
        </w:rPr>
        <w:t xml:space="preserve">Research Proposal</w:t>
      </w:r>
      <w:r>
        <w:t xml:space="preserve"> </w:t>
      </w:r>
      <w:r>
        <w:t xml:space="preserve">bridges this gap by positioning the</w:t>
      </w:r>
      <w:r>
        <w:t xml:space="preserve"> </w:t>
      </w:r>
      <w:r>
        <w:rPr>
          <w:bCs/>
          <w:b/>
        </w:rPr>
        <w:t xml:space="preserve">Computer Engineer</w:t>
      </w:r>
      <w:r>
        <w:t xml:space="preserve"> </w:t>
      </w:r>
      <w:r>
        <w:t xml:space="preserve">as a central agent in co-designing solutions with Dhaka's city planners and community leaders.</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design and deploy a cost-effective, solar-powered air quality monitoring network of 100+ nodes across Dhaka's high-risk zones (e.g., near industrial clusters, major highways).</w:t>
      </w:r>
    </w:p>
    <w:p>
      <w:pPr>
        <w:numPr>
          <w:ilvl w:val="0"/>
          <w:numId w:val="1001"/>
        </w:numPr>
        <w:pStyle w:val="Compact"/>
      </w:pPr>
      <w:r>
        <w:t xml:space="preserve">To develop an edge-computing algorithm that processes sensor data locally during power outages (a critical Dhaka-specific challenge), reducing latency by ≥65%.</w:t>
      </w:r>
    </w:p>
    <w:p>
      <w:pPr>
        <w:numPr>
          <w:ilvl w:val="0"/>
          <w:numId w:val="1001"/>
        </w:numPr>
        <w:pStyle w:val="Compact"/>
      </w:pPr>
      <w:r>
        <w:t xml:space="preserve">To create an open API platform integrating municipal data (transportation, waste collection) with community-reported incidents via a mobile app, enabling real-time city management decisions.</w:t>
      </w:r>
    </w:p>
    <w:p>
      <w:pPr>
        <w:pStyle w:val="FirstParagraph"/>
      </w:pPr>
      <w:r>
        <w:t xml:space="preserve">Primary research questions include: How can sensor hardware be optimized for Dhaka's monsoon season humidity without compromising accuracy? What governance models ensure long-term maintenance by Dhaka City Corporation staff? How does participatory design influence adoption rates among low-income neighborhoods?</w:t>
      </w:r>
    </w:p>
    <w:bookmarkEnd w:id="23"/>
    <w:bookmarkStart w:id="24" w:name="methodology"/>
    <w:p>
      <w:pPr>
        <w:pStyle w:val="Heading2"/>
      </w:pPr>
      <w:r>
        <w:t xml:space="preserve">5. Methodology</w:t>
      </w:r>
    </w:p>
    <w:p>
      <w:pPr>
        <w:pStyle w:val="FirstParagraph"/>
      </w:pPr>
      <w:r>
        <w:t xml:space="preserve">The research employs a mixed-methods approach grounded in Bangladesh's local realities:</w:t>
      </w:r>
    </w:p>
    <w:p>
      <w:pPr>
        <w:numPr>
          <w:ilvl w:val="0"/>
          <w:numId w:val="1002"/>
        </w:numPr>
        <w:pStyle w:val="Compact"/>
      </w:pPr>
      <w:r>
        <w:rPr>
          <w:bCs/>
          <w:b/>
        </w:rPr>
        <w:t xml:space="preserve">Co-Design Workshops:</w:t>
      </w:r>
      <w:r>
        <w:t xml:space="preserve"> </w:t>
      </w:r>
      <w:r>
        <w:t xml:space="preserve">Conducted with Dhaka City Corporation engineers, community leaders from 3 diverse wards (e.g., Motijheel, Keraniganj, Tongi), and university partners (BUET, DU) to identify pain points.</w:t>
      </w:r>
    </w:p>
    <w:p>
      <w:pPr>
        <w:numPr>
          <w:ilvl w:val="0"/>
          <w:numId w:val="1002"/>
        </w:numPr>
        <w:pStyle w:val="Compact"/>
      </w:pPr>
      <w:r>
        <w:rPr>
          <w:bCs/>
          <w:b/>
        </w:rPr>
        <w:t xml:space="preserve">Hardware Prototyping:</w:t>
      </w:r>
      <w:r>
        <w:t xml:space="preserve"> </w:t>
      </w:r>
      <w:r>
        <w:t xml:space="preserve">A</w:t>
      </w:r>
      <w:r>
        <w:t xml:space="preserve"> </w:t>
      </w:r>
      <w:r>
        <w:rPr>
          <w:bCs/>
          <w:b/>
        </w:rPr>
        <w:t xml:space="preserve">Computer Engineer</w:t>
      </w:r>
      <w:r>
        <w:t xml:space="preserve"> </w:t>
      </w:r>
      <w:r>
        <w:t xml:space="preserve">will design low-cost PCBs using locally available components (e.g., Raspberry Pi 4 with humidity-resistant coatings) tested in Dhaka's climate chamber at Bangladesh University of Engineering and Technology.</w:t>
      </w:r>
    </w:p>
    <w:p>
      <w:pPr>
        <w:numPr>
          <w:ilvl w:val="0"/>
          <w:numId w:val="1002"/>
        </w:numPr>
        <w:pStyle w:val="Compact"/>
      </w:pPr>
      <w:r>
        <w:rPr>
          <w:bCs/>
          <w:b/>
        </w:rPr>
        <w:t xml:space="preserve">Data Pipeline Development:</w:t>
      </w:r>
      <w:r>
        <w:t xml:space="preserve"> </w:t>
      </w:r>
      <w:r>
        <w:t xml:space="preserve">Building a hybrid cloud-edge architecture where critical data processes run on local Raspberry Pis during power cuts, then syncs when grid power resumes. AI models will be trained on Dhaka-specific datasets (e.g., AQI historical trends from BMD).</w:t>
      </w:r>
    </w:p>
    <w:p>
      <w:pPr>
        <w:numPr>
          <w:ilvl w:val="0"/>
          <w:numId w:val="1002"/>
        </w:numPr>
        <w:pStyle w:val="Compact"/>
      </w:pPr>
      <w:r>
        <w:rPr>
          <w:bCs/>
          <w:b/>
        </w:rPr>
        <w:t xml:space="preserve">Impact Assessment:</w:t>
      </w:r>
      <w:r>
        <w:t xml:space="preserve"> </w:t>
      </w:r>
      <w:r>
        <w:t xml:space="preserve">Using quasi-experimental design in 3 pilot zones, measuring reductions in response time to pollution incidents and waste collection efficiency compared to baseline data.</w:t>
      </w:r>
    </w:p>
    <w:bookmarkEnd w:id="24"/>
    <w:bookmarkStart w:id="25" w:name="Xd516aef63b10d696d0098db970e890fa5964384"/>
    <w:p>
      <w:pPr>
        <w:pStyle w:val="Heading2"/>
      </w:pPr>
      <w:r>
        <w:t xml:space="preserve">6. Expected Outcomes and Significance for Bangladesh Dhaka</w:t>
      </w:r>
    </w:p>
    <w:p>
      <w:pPr>
        <w:pStyle w:val="FirstParagraph"/>
      </w:pPr>
      <w:r>
        <w:t xml:space="preserve">This project will deliver four transformative outcomes: (1) A scalable, Dhaka-certified sensor module costing ≤$35/unit (vs. imported $150+), with 80% local content; (2) An open-source software framework for municipal IoT systems adaptable to other Bangladeshi cities; (3) A trained cadre of 25 local</w:t>
      </w:r>
      <w:r>
        <w:t xml:space="preserve"> </w:t>
      </w:r>
      <w:r>
        <w:rPr>
          <w:bCs/>
          <w:b/>
        </w:rPr>
        <w:t xml:space="preserve">Computer Engineer</w:t>
      </w:r>
      <w:r>
        <w:t xml:space="preserve"> </w:t>
      </w:r>
      <w:r>
        <w:t xml:space="preserve">technicians through on-the-job training at Dhaka-based tech hubs; (4) Policy recommendations for Bangladesh's Smart City Authority. Crucially, the solution will be integrated into Dhaka's existing Smart City project infrastructure, ensuring government adoption. For Bangladesh, this directly supports SDG 11 (Sustainable Cities) and boosts the national ICT sector—projected to contribute 9% of GDP by 2030. The research will position Bangladesh Dhaka as a leader in "frugal innovation" for tropical megacities.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Co-design workshops (Q1), prototype development &amp; lab testing (Q2-Q3), pilot deployment in 5 Dhaka wards (Q4).</w:t>
      </w:r>
      <w:r>
        <w:br/>
      </w:r>
      <w:r>
        <w:rPr>
          <w:bCs/>
          <w:b/>
        </w:rPr>
        <w:t xml:space="preserve">Year 2:</w:t>
      </w:r>
      <w:r>
        <w:t xml:space="preserve"> </w:t>
      </w:r>
      <w:r>
        <w:t xml:space="preserve">System scaling to 100 nodes, AI model refinement, and municipal integration training.</w:t>
      </w:r>
      <w:r>
        <w:br/>
      </w:r>
      <w:r>
        <w:rPr>
          <w:bCs/>
          <w:b/>
        </w:rPr>
        <w:t xml:space="preserve">Year 3:</w:t>
      </w:r>
      <w:r>
        <w:t xml:space="preserve"> </w:t>
      </w:r>
      <w:r>
        <w:t xml:space="preserve">National policy brief development and commercialization roadmap for Bangladesh tech startups.</w:t>
      </w:r>
    </w:p>
    <w:p>
      <w:pPr>
        <w:pStyle w:val="BodyText"/>
      </w:pPr>
      <w:r>
        <w:rPr>
          <w:iCs/>
          <w:i/>
        </w:rPr>
        <w:t xml:space="preserve">Funding Required: $245,000 (including hardware costs at Dhaka-based supplier rates)</w:t>
      </w:r>
      <w:r>
        <w:t xml:space="preserve">. Key resources include access to Dhaka City Corporation's data APIs, BUET's IoT lab facilities, and partnerships with local NGOs (e.g., BRAC) for community engagement. A</w:t>
      </w:r>
      <w:r>
        <w:t xml:space="preserve"> </w:t>
      </w:r>
      <w:r>
        <w:rPr>
          <w:bCs/>
          <w:b/>
        </w:rPr>
        <w:t xml:space="preserve">Computer Engineer</w:t>
      </w:r>
      <w:r>
        <w:t xml:space="preserve"> </w:t>
      </w:r>
      <w:r>
        <w:t xml:space="preserve">lead based in Bangladesh Dhaka will oversee all fieldwork, ensuring cultural relevance.</w:t>
      </w:r>
    </w:p>
    <w:bookmarkEnd w:id="26"/>
    <w:bookmarkStart w:id="27" w:name="conclusion"/>
    <w:p>
      <w:pPr>
        <w:pStyle w:val="Heading2"/>
      </w:pPr>
      <w:r>
        <w:t xml:space="preserve">8. Conclusion</w:t>
      </w:r>
    </w:p>
    <w:p>
      <w:pPr>
        <w:pStyle w:val="FirstParagraph"/>
      </w:pPr>
      <w:r>
        <w:t xml:space="preserve">This Research Proposal establishes a paradigm shift: positioning the</w:t>
      </w:r>
      <w:r>
        <w:t xml:space="preserve"> </w:t>
      </w:r>
      <w:r>
        <w:rPr>
          <w:bCs/>
          <w:b/>
        </w:rPr>
        <w:t xml:space="preserve">Computer Engineer</w:t>
      </w:r>
      <w:r>
        <w:t xml:space="preserve"> </w:t>
      </w:r>
      <w:r>
        <w:t xml:space="preserve">not merely as a technical implementer but as a community-centric innovator within Bangladesh's urban landscape. By anchoring development in Dhaka's lived realities—from power grid vulnerabilities to monsoon challenges—we create solutions that are technically viable, socially accepted, and economically sustainable. The success of this research would provide a replicable blueprint for other Global South cities while generating tangible improvements in Dhaka citizens' quality of life. For Bangladesh, it represents an investment in homegrown digital sovereignty—one where technology serves Dhaka's unique needs rather than requiring the city to adapt to imported systems. As a nation poised to become a Southeast Asian tech hub, Bangladesh Dhaka must lead in developing context-driven innovation that empowers its 22 million residents.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ICT Solutions for Urban Challenges in Bangladesh Dhaka</dc:title>
  <dc:creator/>
  <dc:language>en</dc:language>
  <cp:keywords/>
  <dcterms:created xsi:type="dcterms:W3CDTF">2026-05-01T04:40:57Z</dcterms:created>
  <dcterms:modified xsi:type="dcterms:W3CDTF">2026-05-01T04:40:57Z</dcterms:modified>
</cp:coreProperties>
</file>

<file path=docProps/custom.xml><?xml version="1.0" encoding="utf-8"?>
<Properties xmlns="http://schemas.openxmlformats.org/officeDocument/2006/custom-properties" xmlns:vt="http://schemas.openxmlformats.org/officeDocument/2006/docPropsVTypes"/>
</file>