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31" w:name="X9d568bbd1f6efcf14885d1d9ae62248eca3eb19"/>
    <w:p>
      <w:pPr>
        <w:pStyle w:val="Heading1"/>
      </w:pPr>
      <w:r>
        <w:t xml:space="preserve">Research Proposal: Developing Next-Generation IoT and AI Frameworks for Sustainable Urban Management in China Guangzhou</w:t>
      </w:r>
    </w:p>
    <w:bookmarkStart w:id="20" w:name="introduction-and-background"/>
    <w:p>
      <w:pPr>
        <w:pStyle w:val="Heading2"/>
      </w:pPr>
      <w:r>
        <w:t xml:space="preserve">1. Introduction and Background</w:t>
      </w:r>
    </w:p>
    <w:p>
      <w:pPr>
        <w:pStyle w:val="FirstParagraph"/>
      </w:pPr>
      <w:r>
        <w:t xml:space="preserve">This comprehensive Research Proposal outlines a groundbreaking initiative to revolutionize urban management systems through advanced Computer Engineering solutions, specifically tailored for the dynamic metropolis of China Guangzhou. As one of China's most populous and economically vibrant cities, Guangzhou faces critical challenges in traffic congestion, environmental sustainability, and resource optimization. With a population exceeding 18 million and rapid urbanization rates, traditional infrastructure management systems are increasingly inadequate. This Research Proposal addresses these pressing needs by positioning Computer Engineers at the forefront of developing intelligent, scalable solutions that align with China's national smart city strategy and Guangzhou's "Digital Guangzhou 2035" vision.</w:t>
      </w:r>
    </w:p>
    <w:bookmarkEnd w:id="20"/>
    <w:bookmarkStart w:id="21" w:name="problem-statement"/>
    <w:p>
      <w:pPr>
        <w:pStyle w:val="Heading2"/>
      </w:pPr>
      <w:r>
        <w:t xml:space="preserve">2. Problem Statement</w:t>
      </w:r>
    </w:p>
    <w:p>
      <w:pPr>
        <w:pStyle w:val="FirstParagraph"/>
      </w:pPr>
      <w:r>
        <w:t xml:space="preserve">Current urban management in China Guangzhou relies on fragmented legacy systems that fail to integrate real-time data from diverse sources (traffic sensors, energy grids, environmental monitors). This results in suboptimal resource allocation, increased carbon emissions, and reduced quality of life for residents. A critical gap exists between theoretical Computer Engineering advancements and their practical implementation at city scale. Existing solutions lack adaptability to Guangzhou's unique geographic constraints (dense river networks), cultural context (multilingual populations), and rapid infrastructure evolution. This Research Proposal directly confronts these limitations through a multidisciplinary Computer Engineer-led framework designed specifically for China Guangzhou's urban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Urban Analytics Platform</w:t>
      </w:r>
      <w:r>
        <w:t xml:space="preserve">: Create a unified IoT architecture integrating 50,000+ city sensors with edge-computing capabilities for real-time traffic and pollution management.</w:t>
      </w:r>
    </w:p>
    <w:p>
      <w:pPr>
        <w:numPr>
          <w:ilvl w:val="0"/>
          <w:numId w:val="1001"/>
        </w:numPr>
        <w:pStyle w:val="Compact"/>
      </w:pPr>
      <w:r>
        <w:rPr>
          <w:bCs/>
          <w:b/>
        </w:rPr>
        <w:t xml:space="preserve">Design Context-Aware Resource Optimization Algorithms</w:t>
      </w:r>
      <w:r>
        <w:t xml:space="preserve">: Engineer algorithms that dynamically adjust energy distribution in Guangzhou's subway system and public lighting based on population density patterns observed through anonymized mobile data.</w:t>
      </w:r>
    </w:p>
    <w:p>
      <w:pPr>
        <w:numPr>
          <w:ilvl w:val="0"/>
          <w:numId w:val="1001"/>
        </w:numPr>
        <w:pStyle w:val="Compact"/>
      </w:pPr>
      <w:r>
        <w:rPr>
          <w:bCs/>
          <w:b/>
        </w:rPr>
        <w:t xml:space="preserve">Build a Scalable Cloud-Fog Computing Framework</w:t>
      </w:r>
      <w:r>
        <w:t xml:space="preserve">: Establish a secure, low-latency infrastructure to process urban data streams while ensuring compliance with China's Cybersecurity Law and Data Security Law.</w:t>
      </w:r>
    </w:p>
    <w:p>
      <w:pPr>
        <w:numPr>
          <w:ilvl w:val="0"/>
          <w:numId w:val="1001"/>
        </w:numPr>
        <w:pStyle w:val="Compact"/>
      </w:pPr>
      <w:r>
        <w:rPr>
          <w:bCs/>
          <w:b/>
        </w:rPr>
        <w:t xml:space="preserve">Implement Multilingual Citizen Engagement Interface</w:t>
      </w:r>
      <w:r>
        <w:t xml:space="preserve">: Develop an AI chatbot supporting Cantonese, Mandarin, and English for seamless public interaction with city services.</w:t>
      </w:r>
    </w:p>
    <w:bookmarkEnd w:id="22"/>
    <w:bookmarkStart w:id="26" w:name="methodology"/>
    <w:p>
      <w:pPr>
        <w:pStyle w:val="Heading2"/>
      </w:pPr>
      <w:r>
        <w:t xml:space="preserve">4. Methodology</w:t>
      </w:r>
    </w:p>
    <w:p>
      <w:pPr>
        <w:pStyle w:val="FirstParagraph"/>
      </w:pPr>
      <w:r>
        <w:t xml:space="preserve">This Computer Engineer-led initiative employs a three-phase methodology:</w:t>
      </w:r>
    </w:p>
    <w:bookmarkStart w:id="23" w:name="phase-1-contextual-analysis-months-1-6"/>
    <w:p>
      <w:pPr>
        <w:pStyle w:val="Heading3"/>
      </w:pPr>
      <w:r>
        <w:t xml:space="preserve">Phase 1: Contextual Analysis (Months 1-6)</w:t>
      </w:r>
    </w:p>
    <w:p>
      <w:pPr>
        <w:pStyle w:val="FirstParagraph"/>
      </w:pPr>
      <w:r>
        <w:t xml:space="preserve">Conduct site-specific research across Guangzhou's key districts (e.g., Tianhe CBD, Haizhu Waterfront) to map infrastructure vulnerabilities. Computer Engineers will collaborate with Guangzhou Municipal Bureau of Urban Management to access anonymized traffic flow datasets and historical energy consumption patterns. This phase establishes the city-specific parameters for algorithm design.</w:t>
      </w:r>
    </w:p>
    <w:bookmarkEnd w:id="23"/>
    <w:bookmarkStart w:id="24" w:name="phase-2-system-development-months-7-18"/>
    <w:p>
      <w:pPr>
        <w:pStyle w:val="Heading3"/>
      </w:pPr>
      <w:r>
        <w:t xml:space="preserve">Phase 2: System Development (Months 7-18)</w:t>
      </w:r>
    </w:p>
    <w:p>
      <w:pPr>
        <w:pStyle w:val="FirstParagraph"/>
      </w:pPr>
      <w:r>
        <w:t xml:space="preserve">A cross-functional team of Computer Engineers will implement:</w:t>
      </w:r>
    </w:p>
    <w:p>
      <w:pPr>
        <w:numPr>
          <w:ilvl w:val="0"/>
          <w:numId w:val="1002"/>
        </w:numPr>
        <w:pStyle w:val="Compact"/>
      </w:pPr>
      <w:r>
        <w:t xml:space="preserve">TensorFlow-based traffic prediction models trained on Guangzhou's unique commute patterns</w:t>
      </w:r>
    </w:p>
    <w:p>
      <w:pPr>
        <w:numPr>
          <w:ilvl w:val="0"/>
          <w:numId w:val="1002"/>
        </w:numPr>
        <w:pStyle w:val="Compact"/>
      </w:pPr>
      <w:r>
        <w:t xml:space="preserve">Blockchain-integrated data integrity protocols for public safety applications</w:t>
      </w:r>
    </w:p>
    <w:p>
      <w:pPr>
        <w:numPr>
          <w:ilvl w:val="0"/>
          <w:numId w:val="1002"/>
        </w:numPr>
        <w:pStyle w:val="Compact"/>
      </w:pPr>
      <w:r>
        <w:t xml:space="preserve">Low-power LoRaWAN networks for environmental sensors across the Pearl River Delta</w:t>
      </w:r>
    </w:p>
    <w:p>
      <w:pPr>
        <w:pStyle w:val="FirstParagraph"/>
      </w:pPr>
      <w:r>
        <w:t xml:space="preserve">All development adheres to China's GB/T 35273-2020 data security standards.</w:t>
      </w:r>
    </w:p>
    <w:bookmarkEnd w:id="24"/>
    <w:bookmarkStart w:id="25" w:name="Xe8c0e747ffc91d28ff931c1bb90bfd26ec05696"/>
    <w:p>
      <w:pPr>
        <w:pStyle w:val="Heading3"/>
      </w:pPr>
      <w:r>
        <w:t xml:space="preserve">Phase 3: Field Deployment &amp; Validation (Months 19-24)</w:t>
      </w:r>
    </w:p>
    <w:p>
      <w:pPr>
        <w:pStyle w:val="FirstParagraph"/>
      </w:pPr>
      <w:r>
        <w:t xml:space="preserve">Pilot deployment in Guangzhou's Yuexiu District involving:</w:t>
      </w:r>
    </w:p>
    <w:p>
      <w:pPr>
        <w:numPr>
          <w:ilvl w:val="0"/>
          <w:numId w:val="1003"/>
        </w:numPr>
        <w:pStyle w:val="Compact"/>
      </w:pPr>
      <w:r>
        <w:t xml:space="preserve">Real-time bus priority signaling at 200 intersections</w:t>
      </w:r>
    </w:p>
    <w:p>
      <w:pPr>
        <w:numPr>
          <w:ilvl w:val="0"/>
          <w:numId w:val="1003"/>
        </w:numPr>
        <w:pStyle w:val="Compact"/>
      </w:pPr>
      <w:r>
        <w:t xml:space="preserve">Daily air quality forecasting with public alerts</w:t>
      </w:r>
    </w:p>
    <w:p>
      <w:pPr>
        <w:numPr>
          <w:ilvl w:val="0"/>
          <w:numId w:val="1003"/>
        </w:numPr>
        <w:pStyle w:val="Compact"/>
      </w:pPr>
      <w:r>
        <w:t xml:space="preserve">Energy-saving optimization for 50 municipal buildings</w:t>
      </w:r>
    </w:p>
    <w:bookmarkEnd w:id="25"/>
    <w:bookmarkEnd w:id="26"/>
    <w:bookmarkStart w:id="27" w:name="X10d0fc8d3809a9f1ccead48e3ece47699a1ade9"/>
    <w:p>
      <w:pPr>
        <w:pStyle w:val="Heading2"/>
      </w:pPr>
      <w:r>
        <w:t xml:space="preserve">5. Significance for China Guangzhou and the Global Community</w:t>
      </w:r>
    </w:p>
    <w:p>
      <w:pPr>
        <w:pStyle w:val="FirstParagraph"/>
      </w:pPr>
      <w:r>
        <w:t xml:space="preserve">This Research Proposal represents a pivotal advancement in how Computer Engineers address urban complexity in emerging economies. For China Guangzhou, successful implementation will yield:</w:t>
      </w:r>
    </w:p>
    <w:p>
      <w:pPr>
        <w:numPr>
          <w:ilvl w:val="0"/>
          <w:numId w:val="1004"/>
        </w:numPr>
        <w:pStyle w:val="Compact"/>
      </w:pPr>
      <w:r>
        <w:rPr>
          <w:bCs/>
          <w:b/>
        </w:rPr>
        <w:t xml:space="preserve">30% reduction</w:t>
      </w:r>
      <w:r>
        <w:t xml:space="preserve"> </w:t>
      </w:r>
      <w:r>
        <w:t xml:space="preserve">in average commute times through AI-optimized traffic flow (validated against Guangzhou's 2023 transport census)</w:t>
      </w:r>
    </w:p>
    <w:p>
      <w:pPr>
        <w:numPr>
          <w:ilvl w:val="0"/>
          <w:numId w:val="1004"/>
        </w:numPr>
        <w:pStyle w:val="Compact"/>
      </w:pPr>
      <w:r>
        <w:rPr>
          <w:bCs/>
          <w:b/>
        </w:rPr>
        <w:t xml:space="preserve">15% decrease</w:t>
      </w:r>
      <w:r>
        <w:t xml:space="preserve"> </w:t>
      </w:r>
      <w:r>
        <w:t xml:space="preserve">in municipal energy consumption via adaptive lighting and HVAC systems</w:t>
      </w:r>
    </w:p>
    <w:p>
      <w:pPr>
        <w:numPr>
          <w:ilvl w:val="0"/>
          <w:numId w:val="1004"/>
        </w:numPr>
        <w:pStyle w:val="Compact"/>
      </w:pPr>
      <w:r>
        <w:t xml:space="preserve">A replicable model for China's 100+ "Smart City Pilot" projects, directly supporting national goals of carbon peaking by 2030</w:t>
      </w:r>
    </w:p>
    <w:p>
      <w:pPr>
        <w:pStyle w:val="FirstParagraph"/>
      </w:pPr>
      <w:r>
        <w:t xml:space="preserve">As a Computer Engineer research initiative based in China Guangzhou, this project sets a new benchmark for geospatially aware urban computing. The developed frameworks will be open-sourced under the "Guangzhou Smart City API Consortium," enabling other Chinese cities (e.g., Shenzhen, Chengdu) to adapt the technology while preserving local data sovereignty – a critical consideration for Computer Engineers operating within China's regulatory framework.</w:t>
      </w:r>
    </w:p>
    <w:bookmarkEnd w:id="27"/>
    <w:bookmarkStart w:id="28" w:name="team-expertise-and-local-integration"/>
    <w:p>
      <w:pPr>
        <w:pStyle w:val="Heading2"/>
      </w:pPr>
      <w:r>
        <w:t xml:space="preserve">6. Team Expertise and Local Integration</w:t>
      </w:r>
    </w:p>
    <w:p>
      <w:pPr>
        <w:pStyle w:val="FirstParagraph"/>
      </w:pPr>
      <w:r>
        <w:t xml:space="preserve">The core research team comprises 15 senior Computer Engineers with specialized expertise in edge computing, urban AI, and Chinese data compliance standards. Crucially, the team includes partnerships with:</w:t>
      </w:r>
    </w:p>
    <w:p>
      <w:pPr>
        <w:numPr>
          <w:ilvl w:val="0"/>
          <w:numId w:val="1005"/>
        </w:numPr>
        <w:pStyle w:val="Compact"/>
      </w:pPr>
      <w:r>
        <w:rPr>
          <w:iCs/>
          <w:i/>
        </w:rPr>
        <w:t xml:space="preserve">Guangzhou University's School of Computer Science</w:t>
      </w:r>
      <w:r>
        <w:t xml:space="preserve">: Providing academic oversight and access to student talent pipelines</w:t>
      </w:r>
    </w:p>
    <w:p>
      <w:pPr>
        <w:numPr>
          <w:ilvl w:val="0"/>
          <w:numId w:val="1005"/>
        </w:numPr>
        <w:pStyle w:val="Compact"/>
      </w:pPr>
      <w:r>
        <w:rPr>
          <w:iCs/>
          <w:i/>
        </w:rPr>
        <w:t xml:space="preserve">Shenzhen-based IoT Hardware Innovators</w:t>
      </w:r>
      <w:r>
        <w:t xml:space="preserve">: Ensuring supply chain reliability for sensor manufacturing</w:t>
      </w:r>
    </w:p>
    <w:p>
      <w:pPr>
        <w:numPr>
          <w:ilvl w:val="0"/>
          <w:numId w:val="1005"/>
        </w:numPr>
        <w:pStyle w:val="Compact"/>
      </w:pPr>
      <w:r>
        <w:rPr>
          <w:iCs/>
          <w:i/>
        </w:rPr>
        <w:t xml:space="preserve">GZ City Data Bureau</w:t>
      </w:r>
      <w:r>
        <w:t xml:space="preserve">: Guaranteeing seamless integration with existing municipal IT infrastructure (e.g., Guangzhou Smart City Cloud Platform)</w:t>
      </w:r>
    </w:p>
    <w:p>
      <w:pPr>
        <w:pStyle w:val="FirstParagraph"/>
      </w:pPr>
      <w:r>
        <w:t xml:space="preserve">This local ecosystem integration distinguishes our approach from foreign-led initiatives, ensuring solutions respect China's technological self-reliance goals and Guangzhou's unique urban fabric. Computer Engineers in this project will undergo mandatory cultural immersion training to understand local governance protocols and community engagement practices.</w:t>
      </w:r>
    </w:p>
    <w:bookmarkEnd w:id="28"/>
    <w:bookmarkStart w:id="29" w:name="expected-outcomes-and-long-term-impact"/>
    <w:p>
      <w:pPr>
        <w:pStyle w:val="Heading2"/>
      </w:pPr>
      <w:r>
        <w:t xml:space="preserve">7. Expected Outcomes and Long-Term Impact</w:t>
      </w:r>
    </w:p>
    <w:p>
      <w:pPr>
        <w:pStyle w:val="FirstParagraph"/>
      </w:pPr>
      <w:r>
        <w:t xml:space="preserve">By the conclusion of this 24-month Research Proposal, we anticipate:</w:t>
      </w:r>
    </w:p>
    <w:p>
      <w:pPr>
        <w:numPr>
          <w:ilvl w:val="0"/>
          <w:numId w:val="1006"/>
        </w:numPr>
        <w:pStyle w:val="Compact"/>
      </w:pPr>
      <w:r>
        <w:t xml:space="preserve">A fully operational urban management framework for Guangzhou's pilot district, demonstrating 35% faster emergency response times</w:t>
      </w:r>
    </w:p>
    <w:p>
      <w:pPr>
        <w:numPr>
          <w:ilvl w:val="0"/>
          <w:numId w:val="1006"/>
        </w:numPr>
        <w:pStyle w:val="Compact"/>
      </w:pPr>
      <w:r>
        <w:t xml:space="preserve">10+ patent applications for context-aware resource optimization algorithms developed specifically for tropical monsoon climate zones like Guangzhou</w:t>
      </w:r>
    </w:p>
    <w:p>
      <w:pPr>
        <w:numPr>
          <w:ilvl w:val="0"/>
          <w:numId w:val="1006"/>
        </w:numPr>
        <w:pStyle w:val="Compact"/>
      </w:pPr>
      <w:r>
        <w:t xml:space="preserve">Establishment of the "Guangzhou Smart City Engineering Center" – the first dedicated Computer Engineer research hub in southern China focused on urban sustainability</w:t>
      </w:r>
    </w:p>
    <w:p>
      <w:pPr>
        <w:pStyle w:val="FirstParagraph"/>
      </w:pPr>
      <w:r>
        <w:t xml:space="preserve">These outcomes position Computer Engineers as indispensable architects of China's urban future. The scalability demonstrated in Guangzhou will directly support the city's ambition to become a global model for sustainable megacities, with potential applications across ASEAN nations through the Belt and Road Initiative. As a premier Research Proposal from China Guangzhou, this project exemplifies how localized Computer Engineering innovation can drive both economic growth and environmental stewardship – setting a new standard for urban development worldwide.</w:t>
      </w:r>
    </w:p>
    <w:bookmarkEnd w:id="29"/>
    <w:bookmarkStart w:id="30" w:name="conclusion"/>
    <w:p>
      <w:pPr>
        <w:pStyle w:val="Heading2"/>
      </w:pPr>
      <w:r>
        <w:t xml:space="preserve">8. Conclusion</w:t>
      </w:r>
    </w:p>
    <w:p>
      <w:pPr>
        <w:pStyle w:val="FirstParagraph"/>
      </w:pPr>
      <w:r>
        <w:t xml:space="preserve">This Research Proposal presents an urgent, actionable blueprint for Computer Engineers to transform China Guangzhou into a living laboratory of intelligent urbanism. By embedding advanced engineering solutions within Guangzhou's cultural and geographical context, we move beyond generic tech applications toward truly sustainable city management. The successful execution of this initiative will not only resolve immediate urban challenges but also establish a globally recognized methodology where Computer Engineering serves as the foundational discipline for 21st-century metropolitan growth – proving that China Guangzhou is both a testing ground and a beacon for smart cities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 China Guangzhou</dc:title>
  <dc:creator/>
  <dc:language>en</dc:language>
  <cp:keywords/>
  <dcterms:created xsi:type="dcterms:W3CDTF">2026-07-13T17:31:00Z</dcterms:created>
  <dcterms:modified xsi:type="dcterms:W3CDTF">2026-07-13T17:31:00Z</dcterms:modified>
</cp:coreProperties>
</file>

<file path=docProps/custom.xml><?xml version="1.0" encoding="utf-8"?>
<Properties xmlns="http://schemas.openxmlformats.org/officeDocument/2006/custom-properties" xmlns:vt="http://schemas.openxmlformats.org/officeDocument/2006/docPropsVTypes"/>
</file>