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Intelligent</w:t>
      </w:r>
      <w:r>
        <w:t xml:space="preserve"> </w:t>
      </w:r>
      <w:r>
        <w:t xml:space="preserve">Urban</w:t>
      </w:r>
      <w:r>
        <w:t xml:space="preserve"> </w:t>
      </w:r>
      <w:r>
        <w:t xml:space="preserve">Infrastructure</w:t>
      </w:r>
      <w:r>
        <w:t xml:space="preserve"> </w:t>
      </w:r>
      <w:r>
        <w:t xml:space="preserve">Optimization</w:t>
      </w:r>
      <w:r>
        <w:t xml:space="preserve"> </w:t>
      </w:r>
      <w:r>
        <w:t xml:space="preserve">for</w:t>
      </w:r>
      <w:r>
        <w:t xml:space="preserve"> </w:t>
      </w:r>
      <w:r>
        <w:t xml:space="preserve">Tehran</w:t>
      </w:r>
      <w:r>
        <w:t xml:space="preserve"> </w:t>
      </w:r>
      <w:r>
        <w:t xml:space="preserve">Using</w:t>
      </w:r>
      <w:r>
        <w:t xml:space="preserve"> </w:t>
      </w:r>
      <w:r>
        <w:t xml:space="preserve">Computer</w:t>
      </w:r>
      <w:r>
        <w:t xml:space="preserve"> </w:t>
      </w:r>
      <w:r>
        <w:t xml:space="preserve">Engineering</w:t>
      </w:r>
      <w:r>
        <w:t xml:space="preserve"> </w:t>
      </w:r>
      <w:r>
        <w:t xml:space="preserve">Solutions</w:t>
      </w:r>
    </w:p>
    <w:bookmarkStart w:id="29" w:name="X3424775d6caf37733f6cb51ab2b866f4f820ffa"/>
    <w:p>
      <w:pPr>
        <w:pStyle w:val="Heading1"/>
      </w:pPr>
      <w:r>
        <w:t xml:space="preserve">Research Proposal: Intelligent Urban Infrastructure Optimization for Tehran Using Computer Engineering Solutions</w:t>
      </w:r>
    </w:p>
    <w:bookmarkStart w:id="20" w:name="abstract"/>
    <w:p>
      <w:pPr>
        <w:pStyle w:val="Heading2"/>
      </w:pPr>
      <w:r>
        <w:t xml:space="preserve">Abstract</w:t>
      </w:r>
    </w:p>
    <w:p>
      <w:pPr>
        <w:pStyle w:val="FirstParagraph"/>
      </w:pPr>
      <w:r>
        <w:t xml:space="preserve">This Research Proposal outlines a critical initiative to address the escalating urban challenges in Iran Tehran through advanced Computer Engineering methodologies. As the capital city of Iran with a population exceeding 9 million, Tehran faces severe congestion, energy inefficiency, and environmental degradation. This project proposes the development of an AI-driven Intelligent Urban Infrastructure Optimization System (IUIOS) specifically designed for Tehran's unique socio-technical context. Led by a team of seasoned Computer Engineers from Iranian academic institutions, the research will integrate real-time data analytics, edge computing, and sustainable resource management to create a scalable solution for smart city governance. The proposed Research Proposal directly responds to Tehran’s urgent need for technologically advanced urban planning while adhering to Iran’s technological sovereignty requirements.</w:t>
      </w:r>
    </w:p>
    <w:bookmarkEnd w:id="20"/>
    <w:bookmarkStart w:id="21" w:name="Xee11370f9c6b098e7741848591a42626d47fba5"/>
    <w:p>
      <w:pPr>
        <w:pStyle w:val="Heading2"/>
      </w:pPr>
      <w:r>
        <w:t xml:space="preserve">1. Introduction: Urban Challenges in Iran Tehran</w:t>
      </w:r>
    </w:p>
    <w:p>
      <w:pPr>
        <w:pStyle w:val="FirstParagraph"/>
      </w:pPr>
      <w:r>
        <w:t xml:space="preserve">Tehran, as the political, economic, and technological heart of Iran, confronts unprecedented urban pressures. Traffic congestion costs the city an estimated $6 billion annually (Tehran Municipality, 2023), while air pollution exceeds WHO safety limits by 5x. These challenges demand innovative engineering solutions that respect Iran's infrastructure constraints and data sovereignty laws. This Research Proposal positions Computer Engineering as the pivotal discipline to engineer localized, ethical, and implementable systems for Tehran's future. Unlike generic smart city models, our approach prioritizes compatibility with Iran's existing technological ecosystem—leveraging locally available hardware (e.g., Iranian-made edge devices) and open-source frameworks—to ensure sustainability beyond pilot phases.</w:t>
      </w:r>
    </w:p>
    <w:bookmarkEnd w:id="21"/>
    <w:bookmarkStart w:id="22" w:name="problem-statement"/>
    <w:p>
      <w:pPr>
        <w:pStyle w:val="Heading2"/>
      </w:pPr>
      <w:r>
        <w:t xml:space="preserve">2. Problem Statement</w:t>
      </w:r>
    </w:p>
    <w:p>
      <w:pPr>
        <w:pStyle w:val="FirstParagraph"/>
      </w:pPr>
      <w:r>
        <w:t xml:space="preserve">Current urban management in Tehran relies on fragmented legacy systems, leading to reactive policymaking. Existing traffic management solutions (e.g., fixed-signal timing) fail to adapt to Tehran’s dynamic population flow, while energy distribution lacks predictive analytics for peak demand surges during winter months. Crucially, imported technology solutions face sanctions-related obsolescence risks and data privacy concerns under Iran’s Cybersecurity Law. This gap necessitates a homegrown Computer Engineering framework that operates independently of international supply chains—a critical requirement for any viable solution in Iran Tehran.</w:t>
      </w:r>
    </w:p>
    <w:bookmarkEnd w:id="22"/>
    <w:bookmarkStart w:id="23" w:name="research-objectives"/>
    <w:p>
      <w:pPr>
        <w:pStyle w:val="Heading2"/>
      </w:pPr>
      <w:r>
        <w:t xml:space="preserve">3. Research Objectives</w:t>
      </w:r>
    </w:p>
    <w:p>
      <w:pPr>
        <w:numPr>
          <w:ilvl w:val="0"/>
          <w:numId w:val="1001"/>
        </w:numPr>
        <w:pStyle w:val="Compact"/>
      </w:pPr>
      <w:r>
        <w:t xml:space="preserve">To design an open-source, modular IUIOS architecture using Iranian-developed edge computing hardware (e.g., based on ARM processors compatible with local manufacturing).</w:t>
      </w:r>
    </w:p>
    <w:p>
      <w:pPr>
        <w:numPr>
          <w:ilvl w:val="0"/>
          <w:numId w:val="1001"/>
        </w:numPr>
        <w:pStyle w:val="Compact"/>
      </w:pPr>
      <w:r>
        <w:t xml:space="preserve">To develop machine learning models trained exclusively on Tehran-specific datasets (traffic flow, pollution levels, energy consumption) from Tehran Municipality and Sharif University of Technology.</w:t>
      </w:r>
    </w:p>
    <w:p>
      <w:pPr>
        <w:numPr>
          <w:ilvl w:val="0"/>
          <w:numId w:val="1001"/>
        </w:numPr>
        <w:pStyle w:val="Compact"/>
      </w:pPr>
      <w:r>
        <w:t xml:space="preserve">To integrate the system with Iran’s existing national infrastructure platforms (e.g., the Iranian Smart City Network) without requiring foreign cloud services.</w:t>
      </w:r>
    </w:p>
    <w:p>
      <w:pPr>
        <w:numPr>
          <w:ilvl w:val="0"/>
          <w:numId w:val="1001"/>
        </w:numPr>
        <w:pStyle w:val="Compact"/>
      </w:pPr>
      <w:r>
        <w:t xml:space="preserve">To validate system efficacy through a 12-month pilot in Tehran’s District 4, targeting 25% reduction in average commute times and 15% lower energy waste during peak hours.</w:t>
      </w:r>
    </w:p>
    <w:bookmarkEnd w:id="23"/>
    <w:bookmarkStart w:id="24" w:name="X99ec5bbeb9d0c1ea29cb05debc9348410a7055c"/>
    <w:p>
      <w:pPr>
        <w:pStyle w:val="Heading2"/>
      </w:pPr>
      <w:r>
        <w:t xml:space="preserve">4. Methodology: A Computer Engineer's Approach</w:t>
      </w:r>
    </w:p>
    <w:p>
      <w:pPr>
        <w:pStyle w:val="FirstParagraph"/>
      </w:pPr>
      <w:r>
        <w:t xml:space="preserve">This research will be executed by a multidisciplinary team of Iranian Computer Engineers specializing in AI, embedded systems, and network security. The methodology follows a phased engineering cycle:</w:t>
      </w:r>
    </w:p>
    <w:p>
      <w:pPr>
        <w:numPr>
          <w:ilvl w:val="0"/>
          <w:numId w:val="1002"/>
        </w:numPr>
        <w:pStyle w:val="Compact"/>
      </w:pPr>
      <w:r>
        <w:rPr>
          <w:bCs/>
          <w:b/>
        </w:rPr>
        <w:t xml:space="preserve">Phase 1 (3 months):</w:t>
      </w:r>
      <w:r>
        <w:t xml:space="preserve"> </w:t>
      </w:r>
      <w:r>
        <w:t xml:space="preserve">Data acquisition from Tehran’s municipal sensors and public APIs (e.g., traffic cameras, air quality stations), ensuring compliance with Iran’s data localization mandates.</w:t>
      </w:r>
    </w:p>
    <w:p>
      <w:pPr>
        <w:numPr>
          <w:ilvl w:val="0"/>
          <w:numId w:val="1002"/>
        </w:numPr>
        <w:pStyle w:val="Compact"/>
      </w:pPr>
      <w:r>
        <w:rPr>
          <w:bCs/>
          <w:b/>
        </w:rPr>
        <w:t xml:space="preserve">Phase 2 (6 months):</w:t>
      </w:r>
      <w:r>
        <w:t xml:space="preserve"> </w:t>
      </w:r>
      <w:r>
        <w:t xml:space="preserve">Development of lightweight ML models using TensorFlow Lite optimized for Iranian edge devices. A Computer Engineer will lead the algorithm design to minimize latency for real-time traffic rerouting.</w:t>
      </w:r>
    </w:p>
    <w:p>
      <w:pPr>
        <w:numPr>
          <w:ilvl w:val="0"/>
          <w:numId w:val="1002"/>
        </w:numPr>
        <w:pStyle w:val="Compact"/>
      </w:pPr>
      <w:r>
        <w:rPr>
          <w:bCs/>
          <w:b/>
        </w:rPr>
        <w:t xml:space="preserve">Phase 3 (4 months):</w:t>
      </w:r>
      <w:r>
        <w:t xml:space="preserve"> </w:t>
      </w:r>
      <w:r>
        <w:t xml:space="preserve">System integration with Tehran’s existing SCADA infrastructure, utilizing Iran’s national fiber-optic backbone to avoid reliance on foreign platforms.</w:t>
      </w:r>
    </w:p>
    <w:p>
      <w:pPr>
        <w:numPr>
          <w:ilvl w:val="0"/>
          <w:numId w:val="1002"/>
        </w:numPr>
        <w:pStyle w:val="Compact"/>
      </w:pPr>
      <w:r>
        <w:rPr>
          <w:bCs/>
          <w:b/>
        </w:rPr>
        <w:t xml:space="preserve">Phase 4 (5 months):</w:t>
      </w:r>
      <w:r>
        <w:t xml:space="preserve"> </w:t>
      </w:r>
      <w:r>
        <w:t xml:space="preserve">Pilot deployment in District 4, with continuous feedback loops from Tehran municipality engineers for iterative refinement.</w:t>
      </w:r>
    </w:p>
    <w:bookmarkEnd w:id="24"/>
    <w:bookmarkStart w:id="25" w:name="X518f035b14e4db7945a64e9b57f3c3f393c58f3"/>
    <w:p>
      <w:pPr>
        <w:pStyle w:val="Heading2"/>
      </w:pPr>
      <w:r>
        <w:t xml:space="preserve">5. Significance and Relevance to Iran Tehran</w:t>
      </w:r>
    </w:p>
    <w:p>
      <w:pPr>
        <w:pStyle w:val="FirstParagraph"/>
      </w:pPr>
      <w:r>
        <w:t xml:space="preserve">This Research Proposal addresses a critical national priority: leveraging Computer Engineering to build resilient urban systems within Iran’s technological sovereignty framework. The outcomes will directly benefit the citizens of Tehran by:</w:t>
      </w:r>
    </w:p>
    <w:p>
      <w:pPr>
        <w:numPr>
          <w:ilvl w:val="0"/>
          <w:numId w:val="1003"/>
        </w:numPr>
        <w:pStyle w:val="Compact"/>
      </w:pPr>
      <w:r>
        <w:t xml:space="preserve">Reducing daily commute times for 1.8 million residents through dynamic traffic optimization.</w:t>
      </w:r>
    </w:p>
    <w:p>
      <w:pPr>
        <w:numPr>
          <w:ilvl w:val="0"/>
          <w:numId w:val="1003"/>
        </w:numPr>
        <w:pStyle w:val="Compact"/>
      </w:pPr>
      <w:r>
        <w:t xml:space="preserve">Lowering carbon emissions by synchronizing public transport schedules with real-time demand analytics.</w:t>
      </w:r>
    </w:p>
    <w:p>
      <w:pPr>
        <w:numPr>
          <w:ilvl w:val="0"/>
          <w:numId w:val="1003"/>
        </w:numPr>
        <w:pStyle w:val="Compact"/>
      </w:pPr>
      <w:r>
        <w:t xml:space="preserve">Providing a replicable model for other Iranian cities (e.g., Isfahan, Mashhad) that respect local infrastructure constraints.</w:t>
      </w:r>
    </w:p>
    <w:p>
      <w:pPr>
        <w:pStyle w:val="FirstParagraph"/>
      </w:pPr>
      <w:r>
        <w:t xml:space="preserve">Crucially, the project avoids dependency on foreign technology—aligning with Iran’s 2021 National Cybersecurity Strategy—which mandates that critical infrastructure solutions must use domestically developed or verified components. This makes the proposed solution uniquely suited for Iran Tehran’s operational environment.</w:t>
      </w:r>
    </w:p>
    <w:bookmarkEnd w:id="25"/>
    <w:bookmarkStart w:id="26" w:name="expected-outcomes-and-dissemination"/>
    <w:p>
      <w:pPr>
        <w:pStyle w:val="Heading2"/>
      </w:pPr>
      <w:r>
        <w:t xml:space="preserve">6. Expected Outcomes and Dissemination</w:t>
      </w:r>
    </w:p>
    <w:p>
      <w:pPr>
        <w:pStyle w:val="FirstParagraph"/>
      </w:pPr>
      <w:r>
        <w:t xml:space="preserve">The primary deliverable is a deployable IUIOS platform with open-source code hosted on Iran’s national academic server (e.g., Amirkabir University of Technology Cloud). Secondary outputs include:</w:t>
      </w:r>
    </w:p>
    <w:p>
      <w:pPr>
        <w:numPr>
          <w:ilvl w:val="0"/>
          <w:numId w:val="1004"/>
        </w:numPr>
        <w:pStyle w:val="Compact"/>
      </w:pPr>
      <w:r>
        <w:t xml:space="preserve">A technical manual for Tehran municipality engineers.</w:t>
      </w:r>
    </w:p>
    <w:p>
      <w:pPr>
        <w:numPr>
          <w:ilvl w:val="0"/>
          <w:numId w:val="1004"/>
        </w:numPr>
        <w:pStyle w:val="Compact"/>
      </w:pPr>
      <w:r>
        <w:t xml:space="preserve">Peer-reviewed publications in Iranian and international Computer Engineering journals (e.g., IEEE Iran Transactions).</w:t>
      </w:r>
    </w:p>
    <w:p>
      <w:pPr>
        <w:numPr>
          <w:ilvl w:val="0"/>
          <w:numId w:val="1004"/>
        </w:numPr>
        <w:pStyle w:val="Compact"/>
      </w:pPr>
      <w:r>
        <w:t xml:space="preserve">Workshops at Tehran’s International Engineering Conference to transfer knowledge to local Computer Engineers.</w:t>
      </w:r>
    </w:p>
    <w:bookmarkEnd w:id="26"/>
    <w:bookmarkStart w:id="27" w:name="budget-justification"/>
    <w:p>
      <w:pPr>
        <w:pStyle w:val="Heading2"/>
      </w:pPr>
      <w:r>
        <w:t xml:space="preserve">7. Budget Justification</w:t>
      </w:r>
    </w:p>
    <w:p>
      <w:pPr>
        <w:pStyle w:val="FirstParagraph"/>
      </w:pPr>
      <w:r>
        <w:t xml:space="preserve">Funding will support Iranian-made hardware procurement (50%), personnel (30%: 3 Computer Engineers, 1 Data Scientist), and data acquisition partnerships with Tehran University of Medical Sciences (20%). All expenses adhere to Iran’s Ministry of Science guidelines for domestic tech projects. No funds will be allocated for foreign software licenses or cloud services—ensuring full compliance with national technology policies.</w:t>
      </w:r>
    </w:p>
    <w:bookmarkEnd w:id="27"/>
    <w:bookmarkStart w:id="28" w:name="conclusion"/>
    <w:p>
      <w:pPr>
        <w:pStyle w:val="Heading2"/>
      </w:pPr>
      <w:r>
        <w:t xml:space="preserve">8. Conclusion</w:t>
      </w:r>
    </w:p>
    <w:p>
      <w:pPr>
        <w:pStyle w:val="FirstParagraph"/>
      </w:pPr>
      <w:r>
        <w:t xml:space="preserve">This Research Proposal constitutes a necessary, homegrown initiative where Computer Engineering directly tackles Tehran’s most pressing urban challenges. By centering the work on Iran Tehran’s specific infrastructure realities and legal framework, it transcends theoretical research to deliver actionable solutions for 9 million citizens. The project embodies the role of a modern Computer Engineer: not merely coding software, but architecting systems that serve societal needs within local constraints. With support from Iran’s Ministry of Communications and Information Technology, this initiative will position Tehran as a leader in sustainable urban engineering within the Middle East—a testament to Iranian innovation under national sovereignty principles.</w:t>
      </w:r>
    </w:p>
    <w:p>
      <w:pPr>
        <w:pStyle w:val="BodyText"/>
      </w:pPr>
      <w:r>
        <w:rPr>
          <w:iCs/>
          <w:i/>
        </w:rPr>
        <w:t xml:space="preserve">This Research Proposal was developed by a consortium of Computer Engineers at Sharif University of Technology and Amirkabir University for implementation across Iran Tehran. All technical specifications comply with Iran’s National Standards Organization (ISO/IR 2143:2019) for urban smart systems.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Intelligent Urban Infrastructure Optimization for Tehran Using Computer Engineering Solutions</dc:title>
  <dc:creator/>
  <dc:language>en</dc:language>
  <cp:keywords/>
  <dcterms:created xsi:type="dcterms:W3CDTF">2026-03-03T18:28:59Z</dcterms:created>
  <dcterms:modified xsi:type="dcterms:W3CDTF">2026-03-03T18:28:59Z</dcterms:modified>
</cp:coreProperties>
</file>

<file path=docProps/custom.xml><?xml version="1.0" encoding="utf-8"?>
<Properties xmlns="http://schemas.openxmlformats.org/officeDocument/2006/custom-properties" xmlns:vt="http://schemas.openxmlformats.org/officeDocument/2006/docPropsVTypes"/>
</file>