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726c7da6689119c1f23319a2312fb1ef1a797e9"/>
    <w:p>
      <w:pPr>
        <w:pStyle w:val="Heading1"/>
      </w:pPr>
      <w:r>
        <w:t xml:space="preserve">Research Proposal: Advancing Computer Engineering Solutions for Sustainable Development in Baghdad, Iraq</w:t>
      </w:r>
    </w:p>
    <w:bookmarkStart w:id="20" w:name="abstract"/>
    <w:p>
      <w:pPr>
        <w:pStyle w:val="Heading2"/>
      </w:pPr>
      <w:r>
        <w:t xml:space="preserve">Abstract</w:t>
      </w:r>
    </w:p>
    <w:p>
      <w:pPr>
        <w:pStyle w:val="FirstParagraph"/>
      </w:pPr>
      <w:r>
        <w:t xml:space="preserve">This research proposal outlines a critical initiative to address the technological and infrastructural challenges facing Baghdad, Iraq, through the strategic deployment of Computer Engineering expertise. With Baghdad emerging as a dynamic yet underserved hub for digital innovation in the Middle East, this project proposes developing context-specific solutions to enhance connectivity, education, and economic resilience. The core objective is to train and empower local</w:t>
      </w:r>
      <w:r>
        <w:t xml:space="preserve"> </w:t>
      </w:r>
      <w:r>
        <w:rPr>
          <w:bCs/>
          <w:b/>
        </w:rPr>
        <w:t xml:space="preserve">Computer Engineer</w:t>
      </w:r>
      <w:r>
        <w:t xml:space="preserve">s to design scalable systems addressing Baghdad’s unique urban challenges—ranging from power instability and limited broadband access to critical needs in healthcare and municipal services. This research directly contributes to Iraq's national development goals while positioning Baghdad as a model for tech-driven transformation in post-conflict societies.</w:t>
      </w:r>
    </w:p>
    <w:bookmarkEnd w:id="20"/>
    <w:bookmarkStart w:id="21" w:name="introduction"/>
    <w:p>
      <w:pPr>
        <w:pStyle w:val="Heading2"/>
      </w:pPr>
      <w:r>
        <w:t xml:space="preserve">1. Introduction</w:t>
      </w:r>
    </w:p>
    <w:p>
      <w:pPr>
        <w:pStyle w:val="FirstParagraph"/>
      </w:pPr>
      <w:r>
        <w:t xml:space="preserve">Baghdad, the capital of Iraq, faces complex socio-economic hurdles including aging infrastructure, frequent power outages, and a significant digital divide despite high mobile penetration (over 85%). While Iraq’s tech sector shows promising growth (12% annual expansion), it remains constrained by a shortage of skilled</w:t>
      </w:r>
      <w:r>
        <w:t xml:space="preserve"> </w:t>
      </w:r>
      <w:r>
        <w:rPr>
          <w:bCs/>
          <w:b/>
        </w:rPr>
        <w:t xml:space="preserve">Computer Engineer</w:t>
      </w:r>
      <w:r>
        <w:t xml:space="preserve">s capable of creating locally relevant solutions. Existing initiatives often fail due to poor adaptation to Baghdad’s environmental and cultural context—such as systems designed for stable-grid environments that collapse during frequent blackouts. This research addresses this gap by centering the role of the</w:t>
      </w:r>
      <w:r>
        <w:t xml:space="preserve"> </w:t>
      </w:r>
      <w:r>
        <w:rPr>
          <w:bCs/>
          <w:b/>
        </w:rPr>
        <w:t xml:space="preserve">Computer Engineer</w:t>
      </w:r>
      <w:r>
        <w:t xml:space="preserve"> </w:t>
      </w:r>
      <w:r>
        <w:t xml:space="preserve">in co-creating adaptive, resilient technologies tailored for Baghdad’s realities. The study will be conducted within Baghdad, engaging local universities, government agencies, and community groups to ensure practical relevance.</w:t>
      </w:r>
    </w:p>
    <w:bookmarkEnd w:id="21"/>
    <w:bookmarkStart w:id="22" w:name="problem-statement"/>
    <w:p>
      <w:pPr>
        <w:pStyle w:val="Heading2"/>
      </w:pPr>
      <w:r>
        <w:t xml:space="preserve">2. Problem Statement</w:t>
      </w:r>
    </w:p>
    <w:p>
      <w:pPr>
        <w:pStyle w:val="FirstParagraph"/>
      </w:pPr>
      <w:r>
        <w:t xml:space="preserve">Baghdad’s digital ecosystem suffers from three interconnected failures: (1) Critical infrastructure gaps limit reliable internet access for 40% of residents; (2) A mismatch between academic training and industry needs leaves only 15% of Computer Engineering graduates employable in Iraq; (3) Solutions imported from Western contexts ignore Baghdad’s climate, urban density, and socio-political dynamics. For instance, cloud-based healthcare platforms fail during grid outages common in neighborhoods like Sadr City. This research identifies the urgent need for a localized</w:t>
      </w:r>
      <w:r>
        <w:t xml:space="preserve"> </w:t>
      </w:r>
      <w:r>
        <w:rPr>
          <w:bCs/>
          <w:b/>
        </w:rPr>
        <w:t xml:space="preserve">Computer Engineer</w:t>
      </w:r>
      <w:r>
        <w:t xml:space="preserve"> </w:t>
      </w:r>
      <w:r>
        <w:t xml:space="preserve">workforce capable of developing offline-first applications, solar-powered IoT networks, and low-bandwidth communication tools—directly targeting Baghdad’s most pressing urban challenges.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Contextualized Tech Frameworks:</w:t>
      </w:r>
      <w:r>
        <w:t xml:space="preserve"> </w:t>
      </w:r>
      <w:r>
        <w:t xml:space="preserve">Design a blueprint for Baghdad-specific Computer Engineering practices, including energy-efficient software, hybrid cloud-local data storage, and community-driven network architectures.</w:t>
      </w:r>
    </w:p>
    <w:p>
      <w:pPr>
        <w:numPr>
          <w:ilvl w:val="0"/>
          <w:numId w:val="1001"/>
        </w:numPr>
        <w:pStyle w:val="Compact"/>
      </w:pPr>
      <w:r>
        <w:rPr>
          <w:bCs/>
          <w:b/>
        </w:rPr>
        <w:t xml:space="preserve">Build Local Capacity:</w:t>
      </w:r>
      <w:r>
        <w:t xml:space="preserve"> </w:t>
      </w:r>
      <w:r>
        <w:t xml:space="preserve">Establish a training program at Baghdad University’s Computer Engineering Department to certify 200 engineers annually in adaptive system design.</w:t>
      </w:r>
    </w:p>
    <w:p>
      <w:pPr>
        <w:numPr>
          <w:ilvl w:val="0"/>
          <w:numId w:val="1001"/>
        </w:numPr>
        <w:pStyle w:val="Compact"/>
      </w:pPr>
      <w:r>
        <w:rPr>
          <w:bCs/>
          <w:b/>
        </w:rPr>
        <w:t xml:space="preserve">Deploy Pilot Solutions:</w:t>
      </w:r>
      <w:r>
        <w:t xml:space="preserve"> </w:t>
      </w:r>
      <w:r>
        <w:t xml:space="preserve">Implement three field-tested projects in Baghdad (e.g., solar-powered public Wi-Fi kiosks in Karkh, offline agricultural databases for rural suppliers, and mobile-first disaster response apps).</w:t>
      </w:r>
    </w:p>
    <w:p>
      <w:pPr>
        <w:numPr>
          <w:ilvl w:val="0"/>
          <w:numId w:val="1001"/>
        </w:numPr>
        <w:pStyle w:val="Compact"/>
      </w:pPr>
      <w:r>
        <w:rPr>
          <w:bCs/>
          <w:b/>
        </w:rPr>
        <w:t xml:space="preserve">Evaluate Socio-Economic Impact:</w:t>
      </w:r>
      <w:r>
        <w:t xml:space="preserve"> </w:t>
      </w:r>
      <w:r>
        <w:t xml:space="preserve">Measure improvements in service delivery (e.g., healthcare access time), youth employment rates, and community engagement metrics.</w:t>
      </w:r>
    </w:p>
    <w:bookmarkEnd w:id="23"/>
    <w:bookmarkStart w:id="24" w:name="methodology"/>
    <w:p>
      <w:pPr>
        <w:pStyle w:val="Heading2"/>
      </w:pPr>
      <w:r>
        <w:t xml:space="preserve">4. Methodology</w:t>
      </w:r>
    </w:p>
    <w:p>
      <w:pPr>
        <w:pStyle w:val="FirstParagraph"/>
      </w:pPr>
      <w:r>
        <w:t xml:space="preserve">The research employs a mixed-methods approach grounded in participatory design principles:</w:t>
      </w:r>
    </w:p>
    <w:p>
      <w:pPr>
        <w:numPr>
          <w:ilvl w:val="0"/>
          <w:numId w:val="1002"/>
        </w:numPr>
        <w:pStyle w:val="Compact"/>
      </w:pPr>
      <w:r>
        <w:rPr>
          <w:bCs/>
          <w:b/>
        </w:rPr>
        <w:t xml:space="preserve">Phase 1 (3 months):</w:t>
      </w:r>
      <w:r>
        <w:t xml:space="preserve"> </w:t>
      </w:r>
      <w:r>
        <w:t xml:space="preserve">Baseline assessment of Baghdad’s infrastructure gaps via surveys across 5 districts, collaborating with the Baghdad City Council and Iraq’s Ministry of Communication.</w:t>
      </w:r>
    </w:p>
    <w:p>
      <w:pPr>
        <w:numPr>
          <w:ilvl w:val="0"/>
          <w:numId w:val="1002"/>
        </w:numPr>
        <w:pStyle w:val="Compact"/>
      </w:pPr>
      <w:r>
        <w:rPr>
          <w:bCs/>
          <w:b/>
        </w:rPr>
        <w:t xml:space="preserve">Phase 2 (6 months):</w:t>
      </w:r>
      <w:r>
        <w:t xml:space="preserve"> </w:t>
      </w:r>
      <w:r>
        <w:t xml:space="preserve">Co-design workshops with local</w:t>
      </w:r>
      <w:r>
        <w:t xml:space="preserve"> </w:t>
      </w:r>
      <w:r>
        <w:rPr>
          <w:bCs/>
          <w:b/>
        </w:rPr>
        <w:t xml:space="preserve">Computer Engineer</w:t>
      </w:r>
      <w:r>
        <w:t xml:space="preserve">s, university students, and community leaders to prototype solutions (e.g., mesh networks for schools during outages).</w:t>
      </w:r>
    </w:p>
    <w:p>
      <w:pPr>
        <w:numPr>
          <w:ilvl w:val="0"/>
          <w:numId w:val="1002"/>
        </w:numPr>
        <w:pStyle w:val="Compact"/>
      </w:pPr>
      <w:r>
        <w:rPr>
          <w:bCs/>
          <w:b/>
        </w:rPr>
        <w:t xml:space="preserve">Phase 3 (9 months):</w:t>
      </w:r>
      <w:r>
        <w:t xml:space="preserve"> </w:t>
      </w:r>
      <w:r>
        <w:t xml:space="preserve">Pilot deployment of three solutions in partnership with Baghdad’s IT Directorate. Real-time data will track system resilience during blackouts and user adoption.</w:t>
      </w:r>
    </w:p>
    <w:p>
      <w:pPr>
        <w:numPr>
          <w:ilvl w:val="0"/>
          <w:numId w:val="1002"/>
        </w:numPr>
        <w:pStyle w:val="Compact"/>
      </w:pPr>
      <w:r>
        <w:rPr>
          <w:bCs/>
          <w:b/>
        </w:rPr>
        <w:t xml:space="preserve">Phase 4 (3 months):</w:t>
      </w:r>
      <w:r>
        <w:t xml:space="preserve"> </w:t>
      </w:r>
      <w:r>
        <w:t xml:space="preserve">Impact analysis using quantitative metrics (e.g., reduced service downtime) and qualitative feedback from end-users, analyzed through the lens of Iraqi cultural values.</w:t>
      </w:r>
    </w:p>
    <w:bookmarkEnd w:id="24"/>
    <w:bookmarkStart w:id="25" w:name="significance-for-iraq-baghdad"/>
    <w:p>
      <w:pPr>
        <w:pStyle w:val="Heading2"/>
      </w:pPr>
      <w:r>
        <w:t xml:space="preserve">5. Significance for Iraq Baghdad</w:t>
      </w:r>
    </w:p>
    <w:p>
      <w:pPr>
        <w:pStyle w:val="FirstParagraph"/>
      </w:pPr>
      <w:r>
        <w:t xml:space="preserve">This project’s significance lies in its direct alignment with Iraq’s National Development Plan 2030, which prioritizes digital transformation as a pillar of economic diversification. By focusing on Baghdad—the city housing 16% of Iraq’s population and the majority of its tech talent—this research tackles systemic barriers while generating immediate local impact. For example, a low-bandwidth education app developed for Baghdad schools could reach 500,000 students during power cuts, directly supporting Iraq’s goal to reduce youth unemployment through digital literacy. Crucially, it positions the</w:t>
      </w:r>
      <w:r>
        <w:t xml:space="preserve"> </w:t>
      </w:r>
      <w:r>
        <w:rPr>
          <w:bCs/>
          <w:b/>
        </w:rPr>
        <w:t xml:space="preserve">Computer Engineer</w:t>
      </w:r>
      <w:r>
        <w:t xml:space="preserve"> </w:t>
      </w:r>
      <w:r>
        <w:t xml:space="preserve">not as an external consultant but as the central agent of change: a trained Baghdad-based engineer leading community-driven innovation. This shift is vital for sustainability—ensuring solutions endure beyond project funding.</w:t>
      </w:r>
    </w:p>
    <w:bookmarkEnd w:id="25"/>
    <w:bookmarkStart w:id="26" w:name="expected-outcomes-and-deliverables"/>
    <w:p>
      <w:pPr>
        <w:pStyle w:val="Heading2"/>
      </w:pPr>
      <w:r>
        <w:t xml:space="preserve">6. Expected Outcomes and Deliverables</w:t>
      </w:r>
    </w:p>
    <w:p>
      <w:pPr>
        <w:numPr>
          <w:ilvl w:val="0"/>
          <w:numId w:val="1003"/>
        </w:numPr>
        <w:pStyle w:val="Compact"/>
      </w:pPr>
      <w:r>
        <w:rPr>
          <w:bCs/>
          <w:b/>
        </w:rPr>
        <w:t xml:space="preserve">Adaptive Tech Toolkit:</w:t>
      </w:r>
      <w:r>
        <w:t xml:space="preserve"> </w:t>
      </w:r>
      <w:r>
        <w:t xml:space="preserve">A publicly accessible repository of open-source code templates for Baghdad’s context (e.g., offline-first mobile apps, solar-integrated sensors).</w:t>
      </w:r>
    </w:p>
    <w:p>
      <w:pPr>
        <w:numPr>
          <w:ilvl w:val="0"/>
          <w:numId w:val="1003"/>
        </w:numPr>
        <w:pStyle w:val="Compact"/>
      </w:pPr>
      <w:r>
        <w:rPr>
          <w:bCs/>
          <w:b/>
        </w:rPr>
        <w:t xml:space="preserve">Certified Engineer Network:</w:t>
      </w:r>
      <w:r>
        <w:t xml:space="preserve"> </w:t>
      </w:r>
      <w:r>
        <w:t xml:space="preserve">200 trained Computer Engineers accredited by Baghdad University and the Iraqi Engineers Association.</w:t>
      </w:r>
    </w:p>
    <w:p>
      <w:pPr>
        <w:numPr>
          <w:ilvl w:val="0"/>
          <w:numId w:val="1003"/>
        </w:numPr>
        <w:pStyle w:val="Compact"/>
      </w:pPr>
      <w:r>
        <w:rPr>
          <w:bCs/>
          <w:b/>
        </w:rPr>
        <w:t xml:space="preserve">Pilot Success Metrics:</w:t>
      </w:r>
      <w:r>
        <w:t xml:space="preserve"> </w:t>
      </w:r>
      <w:r>
        <w:t xml:space="preserve">30% faster emergency response times in pilot zones; 75% user retention of deployed solutions after 6 months.</w:t>
      </w:r>
    </w:p>
    <w:p>
      <w:pPr>
        <w:numPr>
          <w:ilvl w:val="0"/>
          <w:numId w:val="1003"/>
        </w:numPr>
        <w:pStyle w:val="Compact"/>
      </w:pPr>
      <w:r>
        <w:rPr>
          <w:bCs/>
          <w:b/>
        </w:rPr>
        <w:t xml:space="preserve">Policy Brief:</w:t>
      </w:r>
      <w:r>
        <w:t xml:space="preserve"> </w:t>
      </w:r>
      <w:r>
        <w:t xml:space="preserve">Recommendations for Iraq’s Ministry of Higher Education to reform Computer Engineering curricula, emphasizing hands-on, community-based learning.</w:t>
      </w:r>
    </w:p>
    <w:bookmarkEnd w:id="26"/>
    <w:bookmarkStart w:id="27" w:name="ethical-considerations"/>
    <w:p>
      <w:pPr>
        <w:pStyle w:val="Heading2"/>
      </w:pPr>
      <w:r>
        <w:t xml:space="preserve">7. Ethical Considerations</w:t>
      </w:r>
    </w:p>
    <w:p>
      <w:pPr>
        <w:pStyle w:val="FirstParagraph"/>
      </w:pPr>
      <w:r>
        <w:t xml:space="preserve">The research prioritizes ethical engagement: All community data will be anonymized and stored locally per Iraqi data laws. Women’s participation is actively encouraged through targeted scholarships (aiming for 40% female engineers in training cohorts), addressing Iraq’s underrepresentation of women in tech (currently ~15%). Solutions will undergo community review to ensure cultural appropriateness—e.g., avoiding platforms that conflict with local social norms around healthcare data sharing.</w:t>
      </w:r>
    </w:p>
    <w:bookmarkEnd w:id="27"/>
    <w:bookmarkStart w:id="28" w:name="conclusion"/>
    <w:p>
      <w:pPr>
        <w:pStyle w:val="Heading2"/>
      </w:pPr>
      <w:r>
        <w:t xml:space="preserve">8. Conclusion</w:t>
      </w:r>
    </w:p>
    <w:p>
      <w:pPr>
        <w:pStyle w:val="FirstParagraph"/>
      </w:pPr>
      <w:r>
        <w:t xml:space="preserve">The future of Baghdad, Iraq, hinges on leveraging technology as a catalyst for inclusive growth. This research proposal elevates the role of the</w:t>
      </w:r>
      <w:r>
        <w:t xml:space="preserve"> </w:t>
      </w:r>
      <w:r>
        <w:rPr>
          <w:bCs/>
          <w:b/>
        </w:rPr>
        <w:t xml:space="preserve">Computer Engineer</w:t>
      </w:r>
      <w:r>
        <w:t xml:space="preserve"> </w:t>
      </w:r>
      <w:r>
        <w:t xml:space="preserve">from mere implementer to visionary problem-solver within Baghdad’s unique ecosystem. By embedding innovation in local capacity and context-specific challenges, this project promises not just technological advancement but tangible improvements in daily life for Iraqis—turning Baghdad into a beacon of resilient, human-centered digital development. The success of this initiative will provide a replicable model for other regions grappling with similar infrastructure and social dynamics across the Global South. Investing in Baghdad’s</w:t>
      </w:r>
      <w:r>
        <w:t xml:space="preserve"> </w:t>
      </w:r>
      <w:r>
        <w:rPr>
          <w:bCs/>
          <w:b/>
        </w:rPr>
        <w:t xml:space="preserve">Computer Engineer</w:t>
      </w:r>
      <w:r>
        <w:t xml:space="preserve">s is not merely about building software; it is about engineering a more connected, capable, and hopeful Iraq.</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Baghdad, Iraq</dc:title>
  <dc:creator/>
  <dc:language>en</dc:language>
  <cp:keywords/>
  <dcterms:created xsi:type="dcterms:W3CDTF">2026-04-21T12:40:07Z</dcterms:created>
  <dcterms:modified xsi:type="dcterms:W3CDTF">2026-04-21T12:40:07Z</dcterms:modified>
</cp:coreProperties>
</file>

<file path=docProps/custom.xml><?xml version="1.0" encoding="utf-8"?>
<Properties xmlns="http://schemas.openxmlformats.org/officeDocument/2006/custom-properties" xmlns:vt="http://schemas.openxmlformats.org/officeDocument/2006/docPropsVTypes"/>
</file>