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Cybersecurity</w:t>
      </w:r>
      <w:r>
        <w:t xml:space="preserve"> </w:t>
      </w:r>
      <w:r>
        <w:t xml:space="preserve">for</w:t>
      </w:r>
      <w:r>
        <w:t xml:space="preserve"> </w:t>
      </w:r>
      <w:r>
        <w:t xml:space="preserve">Tel</w:t>
      </w:r>
      <w:r>
        <w:t xml:space="preserve"> </w:t>
      </w:r>
      <w:r>
        <w:t xml:space="preserve">Aviv's</w:t>
      </w:r>
      <w:r>
        <w:t xml:space="preserve"> </w:t>
      </w:r>
      <w:r>
        <w:t xml:space="preserve">Tech</w:t>
      </w:r>
      <w:r>
        <w:t xml:space="preserve"> </w:t>
      </w:r>
      <w:r>
        <w:t xml:space="preserve">Ecosystem</w:t>
      </w:r>
    </w:p>
    <w:bookmarkStart w:id="28" w:name="X20798531ceeebcb924102653e57de58209327b9"/>
    <w:p>
      <w:pPr>
        <w:pStyle w:val="Heading1"/>
      </w:pPr>
      <w:r>
        <w:t xml:space="preserve">Research Proposal: Advancing AI-Driven Cybersecurity Solutions for Israel Tel Aviv's Technology Infrastructure</w:t>
      </w:r>
    </w:p>
    <w:bookmarkStart w:id="20" w:name="introduction-and-context"/>
    <w:p>
      <w:pPr>
        <w:pStyle w:val="Heading2"/>
      </w:pPr>
      <w:r>
        <w:t xml:space="preserve">Introduction and Context</w:t>
      </w:r>
    </w:p>
    <w:p>
      <w:pPr>
        <w:pStyle w:val="FirstParagraph"/>
      </w:pPr>
      <w:r>
        <w:t xml:space="preserve">In the dynamic heart of Israel’s technological innovation—Tel Aviv—the demand for cutting-edge cybersecurity solutions has reached unprecedented levels. As a leading global hub for startups, tech giants, and cybersecurity firms, Tel Aviv faces escalating threats to its digital infrastructure. This Research Proposal outlines a critical initiative led by a Computer Engineer to develop adaptive AI-driven cybersecurity frameworks specifically tailored for the unique challenges of Israel Tel Aviv's ecosystem. With over 500 active cybersecurity companies operating in the region (Cybersecurity Ventures, 2023), there is an urgent need for research that bridges academic innovation and real-world deployment within Israel's strategic geopolitical context.</w:t>
      </w:r>
    </w:p>
    <w:bookmarkEnd w:id="20"/>
    <w:bookmarkStart w:id="21" w:name="problem-statement"/>
    <w:p>
      <w:pPr>
        <w:pStyle w:val="Heading2"/>
      </w:pPr>
      <w:r>
        <w:t xml:space="preserve">Problem Statement</w:t>
      </w:r>
    </w:p>
    <w:p>
      <w:pPr>
        <w:pStyle w:val="FirstParagraph"/>
      </w:pPr>
      <w:r>
        <w:t xml:space="preserve">Current cybersecurity systems in Israel Tel Aviv rely heavily on signature-based detection methods, which prove ineffective against zero-day attacks and sophisticated state-sponsored threats. Recent incidents—including the 2023 ransomware attack on a major Israeli healthcare provider—expose critical vulnerabilities in existing infrastructure. Moreover, the region’s dense tech cluster creates unique attack vectors: interconnected smart city systems, fintech networks, and military-industrial collaborations generate complex threat landscapes that generic global solutions cannot address. A Computer Engineer must therefore pioneer localized AI models trained on Tel Aviv-specific threat data to enhance defensive capabilities.</w:t>
      </w:r>
    </w:p>
    <w:bookmarkEnd w:id="21"/>
    <w:bookmarkStart w:id="22" w:name="research-objectives"/>
    <w:p>
      <w:pPr>
        <w:pStyle w:val="Heading2"/>
      </w:pPr>
      <w:r>
        <w:t xml:space="preserve">Research Objectives</w:t>
      </w:r>
    </w:p>
    <w:p>
      <w:pPr>
        <w:numPr>
          <w:ilvl w:val="0"/>
          <w:numId w:val="1001"/>
        </w:numPr>
        <w:pStyle w:val="Compact"/>
      </w:pPr>
      <w:r>
        <w:t xml:space="preserve">To design a lightweight, real-time AI anomaly detection system optimized for Tel Aviv’s high-density network environments.</w:t>
      </w:r>
    </w:p>
    <w:p>
      <w:pPr>
        <w:numPr>
          <w:ilvl w:val="0"/>
          <w:numId w:val="1001"/>
        </w:numPr>
        <w:pStyle w:val="Compact"/>
      </w:pPr>
      <w:r>
        <w:t xml:space="preserve">To develop a geographically contextualized threat intelligence database using anonymized traffic patterns from Israeli enterprise networks (with institutional partnerships).</w:t>
      </w:r>
    </w:p>
    <w:p>
      <w:pPr>
        <w:numPr>
          <w:ilvl w:val="0"/>
          <w:numId w:val="1001"/>
        </w:numPr>
        <w:pStyle w:val="Compact"/>
      </w:pPr>
      <w:r>
        <w:t xml:space="preserve">To create an ethical AI framework ensuring compliance with Israel’s Cybersecurity Law and GDPR, addressing privacy concerns unique to Tel Aviv’s diverse population.</w:t>
      </w:r>
    </w:p>
    <w:p>
      <w:pPr>
        <w:numPr>
          <w:ilvl w:val="0"/>
          <w:numId w:val="1001"/>
        </w:numPr>
        <w:pStyle w:val="Compact"/>
      </w:pPr>
      <w:r>
        <w:t xml:space="preserve">To establish a deployable proof-of-concept within 18 months at a Tel Aviv-based fintech or government digital service provider.</w:t>
      </w:r>
    </w:p>
    <w:bookmarkEnd w:id="22"/>
    <w:bookmarkStart w:id="23" w:name="methodology"/>
    <w:p>
      <w:pPr>
        <w:pStyle w:val="Heading2"/>
      </w:pPr>
      <w:r>
        <w:t xml:space="preserve">Methodology</w:t>
      </w:r>
    </w:p>
    <w:p>
      <w:pPr>
        <w:pStyle w:val="FirstParagraph"/>
      </w:pPr>
      <w:r>
        <w:t xml:space="preserve">This interdisciplinary project will integrate computer engineering, machine learning, and Israeli cybersecurity policy. The Computer Engineer-led team will:</w:t>
      </w:r>
    </w:p>
    <w:p>
      <w:pPr>
        <w:numPr>
          <w:ilvl w:val="0"/>
          <w:numId w:val="1002"/>
        </w:numPr>
        <w:pStyle w:val="Compact"/>
      </w:pPr>
      <w:r>
        <w:rPr>
          <w:bCs/>
          <w:b/>
        </w:rPr>
        <w:t xml:space="preserve">Data Acquisition:</w:t>
      </w:r>
      <w:r>
        <w:t xml:space="preserve"> </w:t>
      </w:r>
      <w:r>
        <w:t xml:space="preserve">Collaborate with Tel Aviv University’s Cyber Security Research Center and local firms (e.g., Check Point Software Technologies) to access anonymized network traffic data from Israel-specific networks.</w:t>
      </w:r>
    </w:p>
    <w:p>
      <w:pPr>
        <w:numPr>
          <w:ilvl w:val="0"/>
          <w:numId w:val="1002"/>
        </w:numPr>
        <w:pStyle w:val="Compact"/>
      </w:pPr>
      <w:r>
        <w:rPr>
          <w:bCs/>
          <w:b/>
        </w:rPr>
        <w:t xml:space="preserve">Model Development:</w:t>
      </w:r>
      <w:r>
        <w:t xml:space="preserve"> </w:t>
      </w:r>
      <w:r>
        <w:t xml:space="preserve">Implement federated learning architectures to train AI models without centralizing sensitive data, addressing Israeli privacy regulations. Models will prioritize detecting threats prevalent in Tel Aviv’s infrastructure (e.g., attacks targeting payment gateways or municipal IoT systems).</w:t>
      </w:r>
    </w:p>
    <w:p>
      <w:pPr>
        <w:numPr>
          <w:ilvl w:val="0"/>
          <w:numId w:val="1002"/>
        </w:numPr>
        <w:pStyle w:val="Compact"/>
      </w:pPr>
      <w:r>
        <w:rPr>
          <w:bCs/>
          <w:b/>
        </w:rPr>
        <w:t xml:space="preserve">Validation:</w:t>
      </w:r>
      <w:r>
        <w:t xml:space="preserve"> </w:t>
      </w:r>
      <w:r>
        <w:t xml:space="preserve">Test solutions in controlled environments mirroring Tel Aviv’s ecosystem using simulated attacks based on historical Israel Tel Aviv incidents (e.g., 2021 attack on Jerusalem municipality systems). Metrics will include false-positive rates, detection latency (&lt;50ms), and resource efficiency.</w:t>
      </w:r>
    </w:p>
    <w:p>
      <w:pPr>
        <w:numPr>
          <w:ilvl w:val="0"/>
          <w:numId w:val="1002"/>
        </w:numPr>
        <w:pStyle w:val="Compact"/>
      </w:pPr>
      <w:r>
        <w:rPr>
          <w:bCs/>
          <w:b/>
        </w:rPr>
        <w:t xml:space="preserve">Ethical Integration:</w:t>
      </w:r>
      <w:r>
        <w:t xml:space="preserve"> </w:t>
      </w:r>
      <w:r>
        <w:t xml:space="preserve">Consult with Israel’s National Cyber Directorate (INCD) to align with national security protocols and ensure solutions avoid bias against local demographic patterns.</w:t>
      </w:r>
    </w:p>
    <w:bookmarkEnd w:id="23"/>
    <w:bookmarkStart w:id="24" w:name="X44e3d294d789be597d32f0dfa2dcadc5b0c037c"/>
    <w:p>
      <w:pPr>
        <w:pStyle w:val="Heading2"/>
      </w:pPr>
      <w:r>
        <w:t xml:space="preserve">Literature Review: Gaps in Current Research</w:t>
      </w:r>
    </w:p>
    <w:p>
      <w:pPr>
        <w:pStyle w:val="FirstParagraph"/>
      </w:pPr>
      <w:r>
        <w:t xml:space="preserve">While global AI cybersecurity research (e.g., MIT’s 2023 report on deep learning for threat detection) offers foundational insights, it neglects regional nuances. A critical gap exists in studies addressing:</w:t>
      </w:r>
    </w:p>
    <w:p>
      <w:pPr>
        <w:numPr>
          <w:ilvl w:val="0"/>
          <w:numId w:val="1003"/>
        </w:numPr>
        <w:pStyle w:val="Compact"/>
      </w:pPr>
      <w:r>
        <w:t xml:space="preserve">Language-specific phishing patterns targeting Hebrew/Diaspora communities in Tel Aviv.</w:t>
      </w:r>
    </w:p>
    <w:p>
      <w:pPr>
        <w:numPr>
          <w:ilvl w:val="0"/>
          <w:numId w:val="1003"/>
        </w:numPr>
        <w:pStyle w:val="Compact"/>
      </w:pPr>
      <w:r>
        <w:t xml:space="preserve">Threat vectors exploiting Israel’s unique public-private digital partnerships (e.g., "Smart City" initiatives).</w:t>
      </w:r>
    </w:p>
    <w:p>
      <w:pPr>
        <w:numPr>
          <w:ilvl w:val="0"/>
          <w:numId w:val="1003"/>
        </w:numPr>
        <w:pStyle w:val="Compact"/>
      </w:pPr>
      <w:r>
        <w:t xml:space="preserve">Compliance frameworks balancing rapid innovation with Israel’s stringent cybersecurity legislation.</w:t>
      </w:r>
    </w:p>
    <w:p>
      <w:pPr>
        <w:pStyle w:val="FirstParagraph"/>
      </w:pPr>
      <w:r>
        <w:t xml:space="preserve">This project directly addresses these gaps through localized data and Tel Aviv-specific threat modeling, distinguishing it from generic AI security solutions.</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three transformative outcomes for Israel Tel Aviv:</w:t>
      </w:r>
    </w:p>
    <w:p>
      <w:pPr>
        <w:numPr>
          <w:ilvl w:val="0"/>
          <w:numId w:val="1004"/>
        </w:numPr>
        <w:pStyle w:val="Compact"/>
      </w:pPr>
      <w:r>
        <w:rPr>
          <w:bCs/>
          <w:b/>
        </w:rPr>
        <w:t xml:space="preserve">Technical Innovation:</w:t>
      </w:r>
      <w:r>
        <w:t xml:space="preserve"> </w:t>
      </w:r>
      <w:r>
        <w:t xml:space="preserve">A deployable AI framework reducing false positives by ≥40% compared to existing systems (validated via Tel Aviv government pilot programs).</w:t>
      </w:r>
    </w:p>
    <w:p>
      <w:pPr>
        <w:numPr>
          <w:ilvl w:val="0"/>
          <w:numId w:val="1004"/>
        </w:numPr>
        <w:pStyle w:val="Compact"/>
      </w:pPr>
      <w:r>
        <w:rPr>
          <w:bCs/>
          <w:b/>
        </w:rPr>
        <w:t xml:space="preserve">Economic Impact:</w:t>
      </w:r>
      <w:r>
        <w:t xml:space="preserve"> </w:t>
      </w:r>
      <w:r>
        <w:t xml:space="preserve">Direct support for Israel’s $1.5B annual cybersecurity export market, with solutions licensed to Tel Aviv-based firms like CyberArk and Palo Alto Networks’ Israeli division.</w:t>
      </w:r>
    </w:p>
    <w:p>
      <w:pPr>
        <w:numPr>
          <w:ilvl w:val="0"/>
          <w:numId w:val="1004"/>
        </w:numPr>
        <w:pStyle w:val="Compact"/>
      </w:pPr>
      <w:r>
        <w:rPr>
          <w:bCs/>
          <w:b/>
        </w:rPr>
        <w:t xml:space="preserve">Strategic Resilience:</w:t>
      </w:r>
      <w:r>
        <w:t xml:space="preserve"> </w:t>
      </w:r>
      <w:r>
        <w:t xml:space="preserve">Enhanced protection for critical infrastructure including Tel Aviv’s digital healthcare network (e.g., Clalit Health Services) and financial hubs, directly contributing to Israel’s national security posture.</w:t>
      </w:r>
    </w:p>
    <w:p>
      <w:pPr>
        <w:pStyle w:val="FirstParagraph"/>
      </w:pPr>
      <w:r>
        <w:t xml:space="preserve">For the Computer Engineer leading this work, this project establishes a career trajectory at the nexus of academic research and industrial application within Israel Tel Aviv’s tech ecosystem—positioning them as a key contributor to the nation’s cybersecurity leadership.</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Acquisition &amp; Ethical Framework Finalization</w:t>
            </w:r>
          </w:p>
        </w:tc>
        <w:tc>
          <w:tcPr/>
          <w:p>
            <w:pPr>
              <w:pStyle w:val="Compact"/>
              <w:jc w:val="left"/>
            </w:pPr>
            <w:r>
              <w:t xml:space="preserve">Months 1-4</w:t>
            </w:r>
          </w:p>
        </w:tc>
        <w:tc>
          <w:tcPr/>
          <w:p>
            <w:pPr>
              <w:pStyle w:val="Compact"/>
              <w:jc w:val="left"/>
            </w:pPr>
            <w:r>
              <w:t xml:space="preserve">Anonymized dataset, INCD compliance blueprint</w:t>
            </w:r>
          </w:p>
        </w:tc>
      </w:tr>
      <w:tr>
        <w:tc>
          <w:tcPr/>
          <w:p>
            <w:pPr>
              <w:pStyle w:val="Compact"/>
              <w:jc w:val="left"/>
            </w:pPr>
            <w:r>
              <w:t xml:space="preserve">AI Model Development &amp; Simulation Testing</w:t>
            </w:r>
          </w:p>
        </w:tc>
        <w:tc>
          <w:tcPr/>
          <w:p>
            <w:pPr>
              <w:pStyle w:val="Compact"/>
              <w:jc w:val="left"/>
            </w:pPr>
            <w:r>
              <w:t xml:space="preserve">Months 5-10</w:t>
            </w:r>
          </w:p>
        </w:tc>
        <w:tc>
          <w:tcPr/>
          <w:p>
            <w:pPr>
              <w:pStyle w:val="Compact"/>
              <w:jc w:val="left"/>
            </w:pPr>
            <w:r>
              <w:t xml:space="preserve">Pilot-ready neural network, threat simulation suite</w:t>
            </w:r>
          </w:p>
        </w:tc>
      </w:tr>
      <w:tr>
        <w:tc>
          <w:tcPr/>
          <w:p>
            <w:pPr>
              <w:pStyle w:val="Compact"/>
              <w:jc w:val="left"/>
            </w:pPr>
            <w:r>
              <w:t xml:space="preserve">Field Deployment &amp; Performance Validation</w:t>
            </w:r>
          </w:p>
        </w:tc>
        <w:tc>
          <w:tcPr/>
          <w:p>
            <w:pPr>
              <w:pStyle w:val="Compact"/>
              <w:jc w:val="left"/>
            </w:pPr>
            <w:r>
              <w:t xml:space="preserve">Months 11-15</w:t>
            </w:r>
          </w:p>
        </w:tc>
        <w:tc>
          <w:tcPr/>
          <w:p>
            <w:pPr>
              <w:pStyle w:val="Compact"/>
              <w:jc w:val="left"/>
            </w:pPr>
            <w:r>
              <w:t xml:space="preserve">Tel Aviv government/fintech implementation report</w:t>
            </w:r>
          </w:p>
        </w:tc>
      </w:tr>
      <w:tr>
        <w:tc>
          <w:tcPr/>
          <w:p>
            <w:pPr>
              <w:pStyle w:val="Compact"/>
              <w:jc w:val="left"/>
            </w:pPr>
            <w:r>
              <w:t xml:space="preserve">Scalability Analysis &amp; Commercialization Roadmap</w:t>
            </w:r>
          </w:p>
        </w:tc>
        <w:tc>
          <w:tcPr/>
          <w:p>
            <w:pPr>
              <w:pStyle w:val="Compact"/>
              <w:jc w:val="left"/>
            </w:pPr>
            <w:r>
              <w:t xml:space="preserve">Months 16-18</w:t>
            </w:r>
          </w:p>
        </w:tc>
        <w:tc>
          <w:tcPr/>
          <w:p>
            <w:pPr>
              <w:pStyle w:val="Compact"/>
              <w:jc w:val="left"/>
            </w:pPr>
            <w:r>
              <w:t xml:space="preserve">Licensing strategy, 3-year impact assessment model</w:t>
            </w:r>
          </w:p>
        </w:tc>
      </w:tr>
    </w:tbl>
    <w:bookmarkEnd w:id="26"/>
    <w:bookmarkStart w:id="27" w:name="X03c597b85253135ecc7dcfa7ce2c2235fde8971"/>
    <w:p>
      <w:pPr>
        <w:pStyle w:val="Heading2"/>
      </w:pPr>
      <w:r>
        <w:t xml:space="preserve">Conclusion: A Strategic Imperative for Israel Tel Aviv</w:t>
      </w:r>
    </w:p>
    <w:p>
      <w:pPr>
        <w:pStyle w:val="FirstParagraph"/>
      </w:pPr>
      <w:r>
        <w:t xml:space="preserve">This Research Proposal presents an urgent opportunity to fortify Israel Tel Aviv’s digital sovereignty through targeted innovation. As a Computer Engineer specializing in AI-driven security, the successful execution of this project will directly contribute to the nation’s status as a global cybersecurity leader while addressing acute local vulnerabilities. The research transcends technical achievement—it will create a replicable model for other high-threat urban tech hubs worldwide, with Tel Aviv serving as the proving ground. With funding from Israel’s Office of the Chief Scientist and industry partners like Check Point, this initiative positions Israel Tel Aviv not merely as a victim of cyber threats but as their most sophisticated architect of defense. The future of Israeli technology infrastructure depends on research that understands our unique ecosystem—and this proposal delivers precisely that.</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Cybersecurity for Tel Aviv's Tech Ecosystem</dc:title>
  <dc:creator/>
  <dc:language>en</dc:language>
  <cp:keywords/>
  <dcterms:created xsi:type="dcterms:W3CDTF">2026-04-27T17:41:05Z</dcterms:created>
  <dcterms:modified xsi:type="dcterms:W3CDTF">2026-04-27T17:41:05Z</dcterms:modified>
</cp:coreProperties>
</file>

<file path=docProps/custom.xml><?xml version="1.0" encoding="utf-8"?>
<Properties xmlns="http://schemas.openxmlformats.org/officeDocument/2006/custom-properties" xmlns:vt="http://schemas.openxmlformats.org/officeDocument/2006/docPropsVTypes"/>
</file>