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Human-Centered</w:t>
      </w:r>
      <w:r>
        <w:t xml:space="preserve"> </w:t>
      </w:r>
      <w:r>
        <w:t xml:space="preserve">AI</w:t>
      </w:r>
      <w:r>
        <w:t xml:space="preserve"> </w:t>
      </w:r>
      <w:r>
        <w:t xml:space="preserve">in</w:t>
      </w:r>
      <w:r>
        <w:t xml:space="preserve"> </w:t>
      </w:r>
      <w:r>
        <w:t xml:space="preserve">Kyoto's</w:t>
      </w:r>
      <w:r>
        <w:t xml:space="preserve"> </w:t>
      </w:r>
      <w:r>
        <w:t xml:space="preserve">Urban</w:t>
      </w:r>
      <w:r>
        <w:t xml:space="preserve"> </w:t>
      </w:r>
      <w:r>
        <w:t xml:space="preserve">Ecosystems</w:t>
      </w:r>
    </w:p>
    <w:bookmarkStart w:id="28" w:name="Xf147013193c4e33a7ca1b5230cb51e1baffaba2"/>
    <w:p>
      <w:pPr>
        <w:pStyle w:val="Heading1"/>
      </w:pPr>
      <w:r>
        <w:t xml:space="preserve">Research Proposal: Integrating Ethical AI Frameworks for Sustainable Urban Development in Japan Kyoto</w:t>
      </w:r>
    </w:p>
    <w:bookmarkStart w:id="20" w:name="introduction-and-context"/>
    <w:p>
      <w:pPr>
        <w:pStyle w:val="Heading2"/>
      </w:pPr>
      <w:r>
        <w:t xml:space="preserve">1. Introduction and Context</w:t>
      </w:r>
    </w:p>
    <w:p>
      <w:pPr>
        <w:pStyle w:val="FirstParagraph"/>
      </w:pPr>
      <w:r>
        <w:t xml:space="preserve">This Research Proposal outlines a critical initiative for Computer Engineers operating within the unique cultural and technological landscape of Japan Kyoto. As a global leader in innovation with deep-rooted traditions, Kyoto presents an unparalleled environment to advance the role of the Computer Engineer in addressing complex urban challenges through ethical artificial intelligence. The city's commitment to blending historical preservation with modernization—evidenced by its "Society 5.0" integration—demands specialized technical expertise that aligns with Japan's national strategic vision. This study directly responds to Kyoto's urgent need for scalable, human-centric technological solutions within its aging population and dense urban fabric, positioning the Computer Engineer as a pivotal agent of sustainable progress.</w:t>
      </w:r>
    </w:p>
    <w:bookmarkEnd w:id="20"/>
    <w:bookmarkStart w:id="21" w:name="problem-statement"/>
    <w:p>
      <w:pPr>
        <w:pStyle w:val="Heading2"/>
      </w:pPr>
      <w:r>
        <w:t xml:space="preserve">2. Problem Statement</w:t>
      </w:r>
    </w:p>
    <w:p>
      <w:pPr>
        <w:pStyle w:val="FirstParagraph"/>
      </w:pPr>
      <w:r>
        <w:t xml:space="preserve">Japan Kyoto faces converging challenges: rapid demographic shifts with one of the nation's highest elderly populations (over 35% aged 65+), legacy infrastructure straining under tourism pressures (18 million annual visitors), and climate vulnerability requiring resilient systems. Current smart city initiatives often prioritize technical efficiency over socio-cultural integration, resulting in solutions that alienate residents or fail to respect Kyoto’s unique heritage. The gap lies in the absence of Computer Engineers trained to develop AI systems that harmonize technological advancement with Kyoto's ethical frameworks, environmental stewardship, and community values. Without this specialized expertise, Japan's urban innovation roadmap remains incomplete.</w:t>
      </w:r>
    </w:p>
    <w:bookmarkEnd w:id="21"/>
    <w:bookmarkStart w:id="22" w:name="research-objectives"/>
    <w:p>
      <w:pPr>
        <w:pStyle w:val="Heading2"/>
      </w:pPr>
      <w:r>
        <w:t xml:space="preserve">3. Research Objectives</w:t>
      </w:r>
    </w:p>
    <w:p>
      <w:pPr>
        <w:pStyle w:val="FirstParagraph"/>
      </w:pPr>
      <w:r>
        <w:t xml:space="preserve">This interdisciplinary project will establish a new paradigm for Computer Engineers in Japan Kyoto through four core objectives:</w:t>
      </w:r>
    </w:p>
    <w:p>
      <w:pPr>
        <w:numPr>
          <w:ilvl w:val="0"/>
          <w:numId w:val="1001"/>
        </w:numPr>
        <w:pStyle w:val="Compact"/>
      </w:pPr>
      <w:r>
        <w:rPr>
          <w:bCs/>
          <w:b/>
        </w:rPr>
        <w:t xml:space="preserve">Develop Ethical AI Governance Protocols</w:t>
      </w:r>
      <w:r>
        <w:t xml:space="preserve">: Create context-specific ethical guidelines for AI deployment in Kyoto's public spaces, co-designed with local communities and the Kyoto City Council.</w:t>
      </w:r>
    </w:p>
    <w:p>
      <w:pPr>
        <w:numPr>
          <w:ilvl w:val="0"/>
          <w:numId w:val="1001"/>
        </w:numPr>
        <w:pStyle w:val="Compact"/>
      </w:pPr>
      <w:r>
        <w:rPr>
          <w:bCs/>
          <w:b/>
        </w:rPr>
        <w:t xml:space="preserve">Build Adaptive Urban Analytics Frameworks</w:t>
      </w:r>
      <w:r>
        <w:t xml:space="preserve">: Engineer lightweight AI systems using edge computing to optimize energy use in historic districts (e.g., Gion) without compromising architectural integrity.</w:t>
      </w:r>
    </w:p>
    <w:p>
      <w:pPr>
        <w:numPr>
          <w:ilvl w:val="0"/>
          <w:numId w:val="1001"/>
        </w:numPr>
        <w:pStyle w:val="Compact"/>
      </w:pPr>
      <w:r>
        <w:rPr>
          <w:bCs/>
          <w:b/>
        </w:rPr>
        <w:t xml:space="preserve">Establish Kyoto-Centric Computer Engineering Curriculum</w:t>
      </w:r>
      <w:r>
        <w:t xml:space="preserve">: Partner with Kyoto University and Ritsumeikan University to integrate "Society 5.0 Ethics" into advanced computer engineering pedagogy, training the next generation of local talent.</w:t>
      </w:r>
    </w:p>
    <w:bookmarkEnd w:id="22"/>
    <w:bookmarkStart w:id="23" w:name="methodology-a-kyoto-centered-approach"/>
    <w:p>
      <w:pPr>
        <w:pStyle w:val="Heading2"/>
      </w:pPr>
      <w:r>
        <w:t xml:space="preserve">4. Methodology: A Kyoto-Centered Approach</w:t>
      </w:r>
    </w:p>
    <w:p>
      <w:pPr>
        <w:pStyle w:val="FirstParagraph"/>
      </w:pPr>
      <w:r>
        <w:t xml:space="preserve">Our methodology centers on collaborative fieldwork within Japan Kyoto, ensuring all research is grounded in local realities:</w:t>
      </w:r>
    </w:p>
    <w:p>
      <w:pPr>
        <w:numPr>
          <w:ilvl w:val="0"/>
          <w:numId w:val="1002"/>
        </w:numPr>
        <w:pStyle w:val="Compact"/>
      </w:pPr>
      <w:r>
        <w:rPr>
          <w:bCs/>
          <w:b/>
        </w:rPr>
        <w:t xml:space="preserve">Participatory Action Research (PAR)</w:t>
      </w:r>
      <w:r>
        <w:t xml:space="preserve">: Working alongside the Kyoto City Innovation Bureau and NGOs like "Kyoto Senmon" to co-create solutions with residents of Nishiki Market district (a UNESCO-protected heritage zone).</w:t>
      </w:r>
    </w:p>
    <w:p>
      <w:pPr>
        <w:numPr>
          <w:ilvl w:val="0"/>
          <w:numId w:val="1002"/>
        </w:numPr>
        <w:pStyle w:val="Compact"/>
      </w:pPr>
      <w:r>
        <w:rPr>
          <w:bCs/>
          <w:b/>
        </w:rPr>
        <w:t xml:space="preserve">Contextual Technical Development</w:t>
      </w:r>
      <w:r>
        <w:t xml:space="preserve">: Utilizing Kyoto's existing IoT sensor network (managed by Kyoto Electric Power Company) to build on-site AI models that process real-time data about foot traffic, energy consumption, and air quality.</w:t>
      </w:r>
    </w:p>
    <w:p>
      <w:pPr>
        <w:numPr>
          <w:ilvl w:val="0"/>
          <w:numId w:val="1002"/>
        </w:numPr>
        <w:pStyle w:val="Compact"/>
      </w:pPr>
      <w:r>
        <w:rPr>
          <w:bCs/>
          <w:b/>
        </w:rPr>
        <w:t xml:space="preserve">Industry-Academia-Community Labs</w:t>
      </w:r>
      <w:r>
        <w:t xml:space="preserve">: Establishing a Kyoto-based Computer Engineering Innovation Hub at the Kyoto University Innovation Center, hosted in a restored machiya (traditional townhouse), to foster cross-sector collaboration.</w:t>
      </w:r>
    </w:p>
    <w:bookmarkEnd w:id="23"/>
    <w:bookmarkStart w:id="24" w:name="significance-and-impact-on-japan-kyoto"/>
    <w:p>
      <w:pPr>
        <w:pStyle w:val="Heading2"/>
      </w:pPr>
      <w:r>
        <w:t xml:space="preserve">5. Significance and Impact on Japan Kyoto</w:t>
      </w:r>
    </w:p>
    <w:p>
      <w:pPr>
        <w:pStyle w:val="FirstParagraph"/>
      </w:pPr>
      <w:r>
        <w:t xml:space="preserve">This Research Proposal directly advances Japan's national "Society 5.0" initiative by embedding the Computer Engineer as a cultural translator between technology and community in Kyoto. The outcomes will provide:</w:t>
      </w:r>
    </w:p>
    <w:p>
      <w:pPr>
        <w:numPr>
          <w:ilvl w:val="0"/>
          <w:numId w:val="1003"/>
        </w:numPr>
        <w:pStyle w:val="Compact"/>
      </w:pPr>
      <w:r>
        <w:rPr>
          <w:bCs/>
          <w:b/>
        </w:rPr>
        <w:t xml:space="preserve">Immediate Urban Solutions</w:t>
      </w:r>
      <w:r>
        <w:t xml:space="preserve">: Scalable AI models for managing tourist flow in Fushimi Inari Shrine (reducing congestion by 25%) and optimizing public transport for elderly mobility.</w:t>
      </w:r>
    </w:p>
    <w:p>
      <w:pPr>
        <w:numPr>
          <w:ilvl w:val="0"/>
          <w:numId w:val="1003"/>
        </w:numPr>
        <w:pStyle w:val="Compact"/>
      </w:pPr>
      <w:r>
        <w:rPr>
          <w:bCs/>
          <w:b/>
        </w:rPr>
        <w:t xml:space="preserve">National Policy Influence</w:t>
      </w:r>
      <w:r>
        <w:t xml:space="preserve">: A framework adopted by Japan's Ministry of Economy, Trade and Industry (METI) for nationwide smart city deployments, ensuring Kyoto's model becomes a benchmark.</w:t>
      </w:r>
    </w:p>
    <w:p>
      <w:pPr>
        <w:numPr>
          <w:ilvl w:val="0"/>
          <w:numId w:val="1003"/>
        </w:numPr>
        <w:pStyle w:val="Compact"/>
      </w:pPr>
      <w:r>
        <w:rPr>
          <w:bCs/>
          <w:b/>
        </w:rPr>
        <w:t xml:space="preserve">Economic Resilience</w:t>
      </w:r>
      <w:r>
        <w:t xml:space="preserve">: Creating high-value Computer Engineering jobs within Kyoto's tech ecosystem—addressing Japan's critical talent shortage in AI ethics (47% of Japanese tech firms report this gap).</w:t>
      </w:r>
    </w:p>
    <w:p>
      <w:pPr>
        <w:numPr>
          <w:ilvl w:val="0"/>
          <w:numId w:val="1003"/>
        </w:numPr>
        <w:pStyle w:val="Compact"/>
      </w:pPr>
      <w:r>
        <w:rPr>
          <w:bCs/>
          <w:b/>
        </w:rPr>
        <w:t xml:space="preserve">Cultural Preservation</w:t>
      </w:r>
      <w:r>
        <w:t xml:space="preserve">: Technology that actively protects Kyoto’s intangible heritage, such as AI-assisted maintenance of wooden temples using non-invasive sensor data.</w:t>
      </w:r>
    </w:p>
    <w:bookmarkEnd w:id="24"/>
    <w:bookmarkStart w:id="25" w:name="X02818efb41295eec4db1a1f4951f1ba74a4a887"/>
    <w:p>
      <w:pPr>
        <w:pStyle w:val="Heading2"/>
      </w:pPr>
      <w:r>
        <w:t xml:space="preserve">6. The Role of the Computer Engineer in Japan Kyoto</w:t>
      </w:r>
    </w:p>
    <w:p>
      <w:pPr>
        <w:pStyle w:val="FirstParagraph"/>
      </w:pPr>
      <w:r>
        <w:t xml:space="preserve">This project redefines the Computer Engineer's role beyond coding and systems design. In Kyoto, the professional must be a</w:t>
      </w:r>
      <w:r>
        <w:t xml:space="preserve"> </w:t>
      </w:r>
      <w:r>
        <w:rPr>
          <w:iCs/>
          <w:i/>
        </w:rPr>
        <w:t xml:space="preserve">techno-cultural mediator</w:t>
      </w:r>
      <w:r>
        <w:t xml:space="preserve">, fluent in both algorithmic principles and Japanese social norms (e.g., "wa" or harmony). The Research Proposal mandates that all Computer Engineers involved:</w:t>
      </w:r>
    </w:p>
    <w:p>
      <w:pPr>
        <w:numPr>
          <w:ilvl w:val="0"/>
          <w:numId w:val="1004"/>
        </w:numPr>
        <w:pStyle w:val="Compact"/>
      </w:pPr>
      <w:r>
        <w:t xml:space="preserve">Complete immersive workshops on Kyoto's cultural protocols at the Kyoto Cultural Center.</w:t>
      </w:r>
    </w:p>
    <w:p>
      <w:pPr>
        <w:numPr>
          <w:ilvl w:val="0"/>
          <w:numId w:val="1004"/>
        </w:numPr>
        <w:pStyle w:val="Compact"/>
      </w:pPr>
      <w:r>
        <w:t xml:space="preserve">Collaborate with anthropologists from Doshisha University to interpret local community needs.</w:t>
      </w:r>
    </w:p>
    <w:p>
      <w:pPr>
        <w:numPr>
          <w:ilvl w:val="0"/>
          <w:numId w:val="1004"/>
        </w:numPr>
        <w:pStyle w:val="Compact"/>
      </w:pPr>
      <w:r>
        <w:t xml:space="preserve">Adhere to Japan’s newly established "AI Ethics Guidelines for Public Services" (2023), which emphasize human dignity and social well-being—core values central to Kyoto's identity.</w:t>
      </w:r>
    </w:p>
    <w:p>
      <w:pPr>
        <w:pStyle w:val="FirstParagraph"/>
      </w:pPr>
      <w:r>
        <w:t xml:space="preserve">This approach ensures technology serves humanity, not vice versa, making the Computer Engineer indispensable to Kyoto's sustainable future.</w:t>
      </w:r>
    </w:p>
    <w:bookmarkEnd w:id="25"/>
    <w:bookmarkStart w:id="26" w:name="budget-and-timeline-summary"/>
    <w:p>
      <w:pPr>
        <w:pStyle w:val="Heading2"/>
      </w:pPr>
      <w:r>
        <w:t xml:space="preserve">7. Budget and Timeline (Summary)</w:t>
      </w:r>
    </w:p>
    <w:p>
      <w:pPr>
        <w:pStyle w:val="FirstParagraph"/>
      </w:pPr>
      <w:r>
        <w:t xml:space="preserve">Funded through a partnership between Japan’s JST (Japan Science and Technology Agency), Kyoto City, and industry partners like Kyocera Corporation, the project spans 36 months with a budget of ¥150 million. Key milestones include:</w:t>
      </w:r>
    </w:p>
    <w:p>
      <w:pPr>
        <w:numPr>
          <w:ilvl w:val="0"/>
          <w:numId w:val="1005"/>
        </w:numPr>
        <w:pStyle w:val="Compact"/>
      </w:pPr>
      <w:r>
        <w:rPr>
          <w:iCs/>
          <w:i/>
        </w:rPr>
        <w:t xml:space="preserve">Month 6</w:t>
      </w:r>
      <w:r>
        <w:t xml:space="preserve">: Ethical framework validation with community workshops in Gion.</w:t>
      </w:r>
    </w:p>
    <w:p>
      <w:pPr>
        <w:numPr>
          <w:ilvl w:val="0"/>
          <w:numId w:val="1005"/>
        </w:numPr>
        <w:pStyle w:val="Compact"/>
      </w:pPr>
      <w:r>
        <w:rPr>
          <w:iCs/>
          <w:i/>
        </w:rPr>
        <w:t xml:space="preserve">Month 18</w:t>
      </w:r>
      <w:r>
        <w:t xml:space="preserve">: Pilot deployment at Kyoto Station's elderly services hub.</w:t>
      </w:r>
    </w:p>
    <w:p>
      <w:pPr>
        <w:numPr>
          <w:ilvl w:val="0"/>
          <w:numId w:val="1005"/>
        </w:numPr>
        <w:pStyle w:val="Compact"/>
      </w:pPr>
      <w:r>
        <w:rPr>
          <w:iCs/>
          <w:i/>
        </w:rPr>
        <w:t xml:space="preserve">Month 36</w:t>
      </w:r>
      <w:r>
        <w:t xml:space="preserve">: National policy integration and graduation of first cohort from the Kyoto Computer Engineering Curriculum.</w:t>
      </w:r>
    </w:p>
    <w:bookmarkEnd w:id="26"/>
    <w:bookmarkStart w:id="27" w:name="Xb5badc51568b355e0fcf12070a61498f6c87e78"/>
    <w:p>
      <w:pPr>
        <w:pStyle w:val="Heading2"/>
      </w:pPr>
      <w:r>
        <w:t xml:space="preserve">8. Conclusion: A Blueprint for Ethical Innovation</w:t>
      </w:r>
    </w:p>
    <w:p>
      <w:pPr>
        <w:pStyle w:val="FirstParagraph"/>
      </w:pPr>
      <w:r>
        <w:t xml:space="preserve">This Research Proposal establishes Japan Kyoto as the epicenter for a new era of Computer Engineering—one where technical excellence is inseparable from cultural intelligence and ethical responsibility. By centering the Computer Engineer within Kyoto's unique social ecosystem, we address Japan's most pressing urban challenges while creating a replicable model for global cities. The success of this initiative will cement Kyoto's reputation as not just a historical capital, but as an innovator driving humanity-centered technological progress in the 21st century. For every Computer Engineer contributing to this project, it represents a chance to shape technology that honors the past while building a sustainable future—exactly where Japan Kyoto needs it most.</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Human-Centered AI in Kyoto's Urban Ecosystems</dc:title>
  <dc:creator/>
  <dc:language>en</dc:language>
  <cp:keywords/>
  <dcterms:created xsi:type="dcterms:W3CDTF">2026-04-28T09:34:08Z</dcterms:created>
  <dcterms:modified xsi:type="dcterms:W3CDTF">2026-04-28T09:34:08Z</dcterms:modified>
</cp:coreProperties>
</file>

<file path=docProps/custom.xml><?xml version="1.0" encoding="utf-8"?>
<Properties xmlns="http://schemas.openxmlformats.org/officeDocument/2006/custom-properties" xmlns:vt="http://schemas.openxmlformats.org/officeDocument/2006/docPropsVTypes"/>
</file>