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Japan</w:t>
      </w:r>
      <w:r>
        <w:t xml:space="preserve"> </w:t>
      </w:r>
      <w:r>
        <w:t xml:space="preserve">Osaka</w:t>
      </w:r>
    </w:p>
    <w:bookmarkStart w:id="29" w:name="X51a2692e9021d1fadfda135553547f2a316e390"/>
    <w:p>
      <w:pPr>
        <w:pStyle w:val="Heading1"/>
      </w:pPr>
      <w:r>
        <w:t xml:space="preserve">Research Proposal: Integrating AI-Driven Cybersecurity Frameworks for Smart City Infrastructure in Japan Osaka</w:t>
      </w:r>
    </w:p>
    <w:bookmarkStart w:id="20" w:name="introduction"/>
    <w:p>
      <w:pPr>
        <w:pStyle w:val="Heading2"/>
      </w:pPr>
      <w:r>
        <w:t xml:space="preserve">1. Introduction</w:t>
      </w:r>
    </w:p>
    <w:p>
      <w:pPr>
        <w:pStyle w:val="FirstParagraph"/>
      </w:pPr>
      <w:r>
        <w:t xml:space="preserve">The rapid urbanization of Japan's Kansai region and Osaka's strategic position as a global economic hub have intensified demand for cutting-edge computer engineering solutions. As a leading city in Japan Osaka, we face unprecedented challenges in securing interconnected smart infrastructure—ranging from public transportation networks to energy grids—amidst rising cyber threats. This</w:t>
      </w:r>
      <w:r>
        <w:t xml:space="preserve"> </w:t>
      </w:r>
      <w:r>
        <w:rPr>
          <w:bCs/>
          <w:b/>
        </w:rPr>
        <w:t xml:space="preserve">Research Proposal</w:t>
      </w:r>
      <w:r>
        <w:t xml:space="preserve"> </w:t>
      </w:r>
      <w:r>
        <w:t xml:space="preserve">addresses the critical need for a specialized</w:t>
      </w:r>
      <w:r>
        <w:t xml:space="preserve"> </w:t>
      </w:r>
      <w:r>
        <w:rPr>
          <w:iCs/>
          <w:i/>
        </w:rPr>
        <w:t xml:space="preserve">Computer Engineer</w:t>
      </w:r>
      <w:r>
        <w:t xml:space="preserve"> </w:t>
      </w:r>
      <w:r>
        <w:t xml:space="preserve">role dedicated to developing adaptive cybersecurity architectures tailored for Osaka's unique urban ecosystem. With Japan's national initiative "Society 5.0" prioritizing seamless human-technology integration, our project positions Osaka at the forefront of resilient smart city innovation while addressing urgent security gaps in critical infrastructure.</w:t>
      </w:r>
    </w:p>
    <w:bookmarkEnd w:id="20"/>
    <w:bookmarkStart w:id="21" w:name="problem-statement"/>
    <w:p>
      <w:pPr>
        <w:pStyle w:val="Heading2"/>
      </w:pPr>
      <w:r>
        <w:t xml:space="preserve">2. Problem Statement</w:t>
      </w:r>
    </w:p>
    <w:p>
      <w:pPr>
        <w:pStyle w:val="FirstParagraph"/>
      </w:pPr>
      <w:r>
        <w:t xml:space="preserve">Current cybersecurity frameworks in Japan Osaka lack contextual adaptability for dynamic urban environments. Traditional perimeter-based defenses fail against sophisticated attacks targeting IoT devices in smart transportation (e.g., Osaka Metro's AI-driven traffic management) and public utilities. A 2023 MITRE report identified a 47% increase in city-critical system breaches across Kansai prefecture, directly impacting Osaka's status as Japan's third-largest economic zone. The absence of</w:t>
      </w:r>
      <w:r>
        <w:t xml:space="preserve"> </w:t>
      </w:r>
      <w:r>
        <w:rPr>
          <w:iCs/>
          <w:i/>
        </w:rPr>
        <w:t xml:space="preserve">Computer Engineer</w:t>
      </w:r>
      <w:r>
        <w:t xml:space="preserve"> </w:t>
      </w:r>
      <w:r>
        <w:t xml:space="preserve">professionals trained in both Japanese regulatory standards (e.g., Act on the Protection of Sensitive Information) and real-time threat adaptation creates a vulnerability gap. Without specialized engineering talent, Osaka risks disrupting its 2030 Smart City Vision targets, including carbon neutrality goals and AI-optimized public services.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context-aware cybersecurity framework (C-AF) for Osaka's smart infrastructure that integrates machine learning with Japan's regulatory ecosystem.</w:t>
      </w:r>
    </w:p>
    <w:p>
      <w:pPr>
        <w:pStyle w:val="BodyText"/>
      </w:pPr>
      <w:r>
        <w:rPr>
          <w:bCs/>
          <w:b/>
        </w:rPr>
        <w:t xml:space="preserve">Secondary Objectives:</w:t>
      </w:r>
    </w:p>
    <w:p>
      <w:pPr>
        <w:numPr>
          <w:ilvl w:val="0"/>
          <w:numId w:val="1001"/>
        </w:numPr>
        <w:pStyle w:val="Compact"/>
      </w:pPr>
      <w:r>
        <w:t xml:space="preserve">Develop an AI model trained on Osaka-specific threat vectors using anonymized data from Kansai Electric Power Company (KEPCO) and Osaka City Government networks.</w:t>
      </w:r>
    </w:p>
    <w:p>
      <w:pPr>
        <w:numPr>
          <w:ilvl w:val="0"/>
          <w:numId w:val="1001"/>
        </w:numPr>
        <w:pStyle w:val="Compact"/>
      </w:pPr>
      <w:r>
        <w:t xml:space="preserve">Create a certification pathway for Japanese-language cybersecurity protocols aligned with the Ministry of Economy, Trade and Industry (METI) guidelines.</w:t>
      </w:r>
    </w:p>
    <w:p>
      <w:pPr>
        <w:numPr>
          <w:ilvl w:val="0"/>
          <w:numId w:val="1001"/>
        </w:numPr>
        <w:pStyle w:val="Compact"/>
      </w:pPr>
      <w:r>
        <w:t xml:space="preserve">Establish an industry-academia partnership between Osaka University's Cyber Security Research Center and local tech firms like Fujitsu Japan.</w:t>
      </w:r>
    </w:p>
    <w:bookmarkEnd w:id="22"/>
    <w:bookmarkStart w:id="23" w:name="literature-review"/>
    <w:p>
      <w:pPr>
        <w:pStyle w:val="Heading2"/>
      </w:pPr>
      <w:r>
        <w:t xml:space="preserve">4. Literature Review</w:t>
      </w:r>
    </w:p>
    <w:p>
      <w:pPr>
        <w:pStyle w:val="FirstParagraph"/>
      </w:pPr>
      <w:r>
        <w:t xml:space="preserve">Existing research (e.g., IEEE Transactions on Information Forensics, 2023) focuses on generic AI security models but neglects regional nuances. Studies from Singapore and Barcelona demonstrate high efficacy of behavioral analytics in smart cities—but fail to address Japan's unique data privacy laws (Act on the Protection of Personal Information) or cultural factors like "wa" (social harmony), which influence incident response protocols. Crucially, no framework has been validated in a Japanese urban context with Osaka's dense infrastructure density (20,000+ IoT devices/km² in downtown Namba). This gap necessitates region-specific</w:t>
      </w:r>
      <w:r>
        <w:t xml:space="preserve"> </w:t>
      </w:r>
      <w:r>
        <w:rPr>
          <w:iCs/>
          <w:i/>
        </w:rPr>
        <w:t xml:space="preserve">Computer Engineer</w:t>
      </w:r>
      <w:r>
        <w:t xml:space="preserve"> </w:t>
      </w:r>
      <w:r>
        <w:t xml:space="preserve">innovation where technical prowess must merge with local socio-technical understanding—a critical differentiator for success in Japan Osaka.</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Data Collection &amp; Analysis (Months 1-6):</w:t>
      </w:r>
      <w:r>
        <w:t xml:space="preserve"> </w:t>
      </w:r>
      <w:r>
        <w:t xml:space="preserve">Partner with Osaka City IT Department to ethically gather anonymized network traffic from public transport systems and energy grids. Use NLP tools to parse Japanese regulatory documents for compliance integration.</w:t>
      </w:r>
    </w:p>
    <w:p>
      <w:pPr>
        <w:numPr>
          <w:ilvl w:val="0"/>
          <w:numId w:val="1002"/>
        </w:numPr>
        <w:pStyle w:val="Compact"/>
      </w:pPr>
      <w:r>
        <w:rPr>
          <w:bCs/>
          <w:b/>
        </w:rPr>
        <w:t xml:space="preserve">Framework Development (Months 7-15):</w:t>
      </w:r>
      <w:r>
        <w:t xml:space="preserve"> </w:t>
      </w:r>
      <w:r>
        <w:t xml:space="preserve">Train a federated learning model on Osaka-specific threat datasets, with continuous feedback loops from Fujitsu engineers. The model will prioritize "zero-trust" principles while respecting Japan's cultural emphasis on collective security.</w:t>
      </w:r>
    </w:p>
    <w:p>
      <w:pPr>
        <w:numPr>
          <w:ilvl w:val="0"/>
          <w:numId w:val="1002"/>
        </w:numPr>
        <w:pStyle w:val="Compact"/>
      </w:pPr>
      <w:r>
        <w:rPr>
          <w:bCs/>
          <w:b/>
        </w:rPr>
        <w:t xml:space="preserve">Field Validation (Months 16-24):</w:t>
      </w:r>
      <w:r>
        <w:t xml:space="preserve"> </w:t>
      </w:r>
      <w:r>
        <w:t xml:space="preserve">Deploy C-AF in a controlled pilot at Osaka Station Complex—Japan's busiest transit hub serving 300,000 daily commuters. Measure efficacy via reduced false positives and compliance with METI's Smart City Security Guidelines.</w:t>
      </w:r>
    </w:p>
    <w:p>
      <w:pPr>
        <w:pStyle w:val="FirstParagraph"/>
      </w:pPr>
      <w:r>
        <w:t xml:space="preserve">All development will adhere to Japan Osaka's "Local Innovation Standards" requiring collaboration with municipal tech councils (e.g., Osaka Metropolitan Government ICT Committee) and Japanese language documentation for stakeholder alignment.</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3"/>
        </w:numPr>
        <w:pStyle w:val="Compact"/>
      </w:pPr>
      <w:r>
        <w:t xml:space="preserve">A deployable C-AF framework validated across Osaka's transportation, energy, and public safety sectors.</w:t>
      </w:r>
    </w:p>
    <w:p>
      <w:pPr>
        <w:numPr>
          <w:ilvl w:val="0"/>
          <w:numId w:val="1003"/>
        </w:numPr>
        <w:pStyle w:val="Compact"/>
      </w:pPr>
      <w:r>
        <w:t xml:space="preserve">A certified training program for Japanese-speaking</w:t>
      </w:r>
      <w:r>
        <w:t xml:space="preserve"> </w:t>
      </w:r>
      <w:r>
        <w:rPr>
          <w:iCs/>
          <w:i/>
        </w:rPr>
        <w:t xml:space="preserve">Computer Engineer</w:t>
      </w:r>
      <w:r>
        <w:t xml:space="preserve">s specializing in "Society 5.0" cybersecurity (aligned with Japan's National Skills Certification System).</w:t>
      </w:r>
    </w:p>
    <w:p>
      <w:pPr>
        <w:numPr>
          <w:ilvl w:val="0"/>
          <w:numId w:val="1003"/>
        </w:numPr>
        <w:pStyle w:val="Compact"/>
      </w:pPr>
      <w:r>
        <w:t xml:space="preserve">Policy recommendations for METI to update national smart city security standards, incorporating Osaka's pilot data.</w:t>
      </w:r>
    </w:p>
    <w:p>
      <w:pPr>
        <w:pStyle w:val="FirstParagraph"/>
      </w:pPr>
      <w:r>
        <w:t xml:space="preserve">The significance extends beyond Osaka: Successful implementation will establish a blueprint for Japan's 52 "Smart City" initiatives, directly supporting the government's "Cool Japan" tech export strategy. For the local economy, it positions Osaka as a magnet for global tech investment—particularly from European and U.S. firms seeking compliant Asian market entry points. Crucially, this</w:t>
      </w:r>
      <w:r>
        <w:t xml:space="preserve"> </w:t>
      </w:r>
      <w:r>
        <w:rPr>
          <w:bCs/>
          <w:b/>
        </w:rPr>
        <w:t xml:space="preserve">Research Proposal</w:t>
      </w:r>
      <w:r>
        <w:t xml:space="preserve"> </w:t>
      </w:r>
      <w:r>
        <w:t xml:space="preserve">bridges technical development with Japanese cultural pragmatism, ensuring solutions are adopted rather than merely deployed.</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Data &amp; Compliance Mapping</w:t>
      </w:r>
    </w:p>
    <w:p>
      <w:pPr>
        <w:pStyle w:val="BodyText"/>
      </w:pPr>
      <w:r>
        <w:t xml:space="preserve">6 months</w:t>
      </w:r>
    </w:p>
    <w:p>
      <w:pPr>
        <w:pStyle w:val="BodyText"/>
      </w:pPr>
      <w:r>
        <w:t xml:space="preserve">Japanese-language threat taxonomy; METI alignment report</w:t>
      </w:r>
    </w:p>
    <w:p>
      <w:pPr>
        <w:pStyle w:val="BodyText"/>
      </w:pPr>
      <w:r>
        <w:t xml:space="preserve">$185,000</w:t>
      </w:r>
    </w:p>
    <w:p>
      <w:pPr>
        <w:pStyle w:val="BodyText"/>
      </w:pPr>
      <w:r>
        <w:t xml:space="preserve">Framework Development</w:t>
      </w:r>
    </w:p>
    <w:p>
      <w:pPr>
        <w:pStyle w:val="BodyText"/>
      </w:pPr>
      <w:r>
        <w:t xml:space="preserve">9 months</w:t>
      </w:r>
    </w:p>
    <w:p>
      <w:pPr>
        <w:pStyle w:val="BodyText"/>
      </w:pPr>
      <w:r>
        <w:t xml:space="preserve">C-AF prototype; Training modules for Japanese-speaking engineers</w:t>
      </w:r>
    </w:p>
    <w:p>
      <w:pPr>
        <w:pStyle w:val="BodyText"/>
      </w:pPr>
      <w:r>
        <w:t xml:space="preserve">$320,000</w:t>
      </w:r>
    </w:p>
    <w:p>
      <w:pPr>
        <w:pStyle w:val="BodyText"/>
      </w:pPr>
      <w:r>
        <w:t xml:space="preserve">Pilot Deployment &amp; Validation</w:t>
      </w:r>
    </w:p>
    <w:p>
      <w:pPr>
        <w:pStyle w:val="BodyText"/>
      </w:pPr>
      <w:r>
        <w:t xml:space="preserve">9 months</w:t>
      </w:r>
    </w:p>
    <w:p>
      <w:pPr>
        <w:pStyle w:val="BodyText"/>
      </w:pPr>
      <w:r>
        <w:t xml:space="preserve">Osaka Station Complex implementation; METI certification dossier</w:t>
      </w:r>
    </w:p>
    <w:p>
      <w:pPr>
        <w:pStyle w:val="BodyText"/>
      </w:pPr>
      <w:r>
        <w:t xml:space="preserve">$195,000</w:t>
      </w:r>
    </w:p>
    <w:p>
      <w:pPr>
        <w:pStyle w:val="BodyText"/>
      </w:pPr>
      <w:r>
        <w:t xml:space="preserve">Total: $700,000 (funding requested from Japan Osaka City Innovation Fund and JST-ERATO grants). All personnel will include Japanese-language proficient</w:t>
      </w:r>
      <w:r>
        <w:t xml:space="preserve"> </w:t>
      </w:r>
      <w:r>
        <w:rPr>
          <w:iCs/>
          <w:i/>
        </w:rPr>
        <w:t xml:space="preserve">Computer Engineer</w:t>
      </w:r>
      <w:r>
        <w:t xml:space="preserve">s recruited via Osaka University's international talent program.</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conventional cybersecurity research by embedding the role of the</w:t>
      </w:r>
      <w:r>
        <w:t xml:space="preserve"> </w:t>
      </w:r>
      <w:r>
        <w:rPr>
          <w:iCs/>
          <w:i/>
        </w:rPr>
        <w:t xml:space="preserve">Computer Engineer</w:t>
      </w:r>
      <w:r>
        <w:t xml:space="preserve"> </w:t>
      </w:r>
      <w:r>
        <w:t xml:space="preserve">within Japan Osaka's socio-technical fabric. It directly responds to Osaka's urgent need for engineers who understand both algorithmic innovation and Japan's unique regulatory/cultural landscape. By anchoring development in Osaka—a city where technology must harmonize with "ma" (spatial awareness) and "omotenashi" (hospitality ethics)—we ensure solutions that are not just technically sound, but culturally resonant. The outcomes will empower Osaka to lead Japan's transition to a truly secure Society 5.0, transforming cybersecurity from a compliance burden into a strategic asset for sustainable urban prosperity. This project doesn't just seek to protect Osaka's infrastructure; it engineers the future of human-centric technology in one of Asia's most dynamic cities.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 Japan Osaka</dc:title>
  <dc:creator/>
  <dc:language>en</dc:language>
  <cp:keywords/>
  <dcterms:created xsi:type="dcterms:W3CDTF">2026-07-13T12:35:17Z</dcterms:created>
  <dcterms:modified xsi:type="dcterms:W3CDTF">2026-07-13T12:35:17Z</dcterms:modified>
</cp:coreProperties>
</file>

<file path=docProps/custom.xml><?xml version="1.0" encoding="utf-8"?>
<Properties xmlns="http://schemas.openxmlformats.org/officeDocument/2006/custom-properties" xmlns:vt="http://schemas.openxmlformats.org/officeDocument/2006/docPropsVTypes"/>
</file>