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w:t>
      </w:r>
      <w:r>
        <w:t xml:space="preserve"> </w:t>
      </w:r>
      <w:r>
        <w:t xml:space="preserve">Integration</w:t>
      </w:r>
      <w:r>
        <w:t xml:space="preserve"> </w:t>
      </w:r>
      <w:r>
        <w:t xml:space="preserve">in</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Japan</w:t>
      </w:r>
      <w:r>
        <w:t xml:space="preserve"> </w:t>
      </w:r>
      <w:r>
        <w:t xml:space="preserve">Tokyo</w:t>
      </w:r>
    </w:p>
    <w:bookmarkStart w:id="30" w:name="Xf442c7f883033f60a56ed3eca0aa33174385639"/>
    <w:p>
      <w:pPr>
        <w:pStyle w:val="Heading1"/>
      </w:pPr>
      <w:r>
        <w:t xml:space="preserve">Research Proposal: Advancing AI Integration in Smart City Infrastructure for Japan Tokyo</w:t>
      </w:r>
    </w:p>
    <w:bookmarkStart w:id="20" w:name="introduction"/>
    <w:p>
      <w:pPr>
        <w:pStyle w:val="Heading2"/>
      </w:pPr>
      <w:r>
        <w:t xml:space="preserve">1. Introduction</w:t>
      </w:r>
    </w:p>
    <w:p>
      <w:pPr>
        <w:pStyle w:val="FirstParagraph"/>
      </w:pPr>
      <w:r>
        <w:t xml:space="preserve">This Research Proposal outlines a comprehensive study to position an innovative Computer Engineer at the forefront of Japan's technological advancement, specifically within the dynamic ecosystem of Tokyo. As the world's most populous metropolitan area and a global leader in urban innovation, Tokyo presents an unparalleled environment for pioneering research in intelligent systems. This proposal seeks to establish a dedicated research initiative focused on developing next-generation artificial intelligence (AI) frameworks for sustainable urban management, directly addressing Japan's "Society 5.0" vision that integrates cyberspace and physical space to solve societal challenges.</w:t>
      </w:r>
    </w:p>
    <w:bookmarkEnd w:id="20"/>
    <w:bookmarkStart w:id="21" w:name="problem-statement"/>
    <w:p>
      <w:pPr>
        <w:pStyle w:val="Heading2"/>
      </w:pPr>
      <w:r>
        <w:t xml:space="preserve">2. Problem Statement</w:t>
      </w:r>
    </w:p>
    <w:p>
      <w:pPr>
        <w:pStyle w:val="FirstParagraph"/>
      </w:pPr>
      <w:r>
        <w:t xml:space="preserve">Despite Tokyo's world-class infrastructure, the city faces escalating pressures from rapid urbanization (14 million residents), aging population demographics, and climate vulnerability. Current smart city systems operate in silos—traffic management, energy grids, and public safety data remain fragmented—resulting in suboptimal resource allocation and emergency response inefficiencies. A Computer Engineer with expertise in distributed AI systems is critical to overcome these challenges through integrated solutions that prioritize scalability, real-time processing, and ethical AI deployment within Japan's unique regulatory landscape.</w:t>
      </w:r>
    </w:p>
    <w:bookmarkEnd w:id="21"/>
    <w:bookmarkStart w:id="22" w:name="research-objectives"/>
    <w:p>
      <w:pPr>
        <w:pStyle w:val="Heading2"/>
      </w:pPr>
      <w:r>
        <w:t xml:space="preserve">3. Research Objectives</w:t>
      </w:r>
    </w:p>
    <w:p>
      <w:pPr>
        <w:numPr>
          <w:ilvl w:val="0"/>
          <w:numId w:val="1001"/>
        </w:numPr>
        <w:pStyle w:val="Compact"/>
      </w:pPr>
      <w:r>
        <w:t xml:space="preserve">Design an open-architecture AI platform enabling seamless data fusion across Tokyo's municipal IoT networks (traffic cameras, utility sensors, emergency services).</w:t>
      </w:r>
    </w:p>
    <w:p>
      <w:pPr>
        <w:numPr>
          <w:ilvl w:val="0"/>
          <w:numId w:val="1001"/>
        </w:numPr>
        <w:pStyle w:val="Compact"/>
      </w:pPr>
      <w:r>
        <w:t xml:space="preserve">Develop context-aware machine learning models for predictive urban resource optimization (energy, transportation, waste management) with 30%+ efficiency gains.</w:t>
      </w:r>
    </w:p>
    <w:p>
      <w:pPr>
        <w:numPr>
          <w:ilvl w:val="0"/>
          <w:numId w:val="1001"/>
        </w:numPr>
        <w:pStyle w:val="Compact"/>
      </w:pPr>
      <w:r>
        <w:t xml:space="preserve">Create a privacy-preserving data governance framework compliant with Japan's Act on the Protection of Personal Information (APPI), ensuring citizen trust in Tokyo's smart infrastructure.</w:t>
      </w:r>
    </w:p>
    <w:p>
      <w:pPr>
        <w:numPr>
          <w:ilvl w:val="0"/>
          <w:numId w:val="1001"/>
        </w:numPr>
        <w:pStyle w:val="Compact"/>
      </w:pPr>
      <w:r>
        <w:t xml:space="preserve">Establish a collaboration model between Tokyo Metropolitan Government, academic institutions (e.g., University of Tokyo, Keio University), and private tech firms for rapid prototyping.</w:t>
      </w:r>
    </w:p>
    <w:bookmarkEnd w:id="22"/>
    <w:bookmarkStart w:id="23" w:name="literature-review-contextual-alignment"/>
    <w:p>
      <w:pPr>
        <w:pStyle w:val="Heading2"/>
      </w:pPr>
      <w:r>
        <w:t xml:space="preserve">4. Literature Review &amp; Contextual Alignment</w:t>
      </w:r>
    </w:p>
    <w:p>
      <w:pPr>
        <w:pStyle w:val="FirstParagraph"/>
      </w:pPr>
      <w:r>
        <w:t xml:space="preserve">Prior research in smart cities (e.g., Barcelona's IoT initiatives) has demonstrated AI's potential but often neglects Asia-specific constraints like high population density and stringent data privacy laws. Japan's "Society 5.0" initiative explicitly prioritizes human-centered technology, yet gaps persist in actionable frameworks for Computer Engineers to implement these principles at scale. This proposal bridges that gap by focusing on Tokyo as a living laboratory—where initiatives like the "Tokyo Smart City Project" (2023) and Toyota's Woven City testbed provide existing infrastructure for validation, directly leveraging Japan's technological ecosystem.</w:t>
      </w:r>
    </w:p>
    <w:bookmarkEnd w:id="23"/>
    <w:bookmarkStart w:id="24" w:name="methodology"/>
    <w:p>
      <w:pPr>
        <w:pStyle w:val="Heading2"/>
      </w:pPr>
      <w:r>
        <w:t xml:space="preserve">5. Methodology</w:t>
      </w:r>
    </w:p>
    <w:p>
      <w:pPr>
        <w:pStyle w:val="FirstParagraph"/>
      </w:pPr>
      <w:r>
        <w:t xml:space="preserve">The research will adopt a three-phase iterative methodology:</w:t>
      </w:r>
    </w:p>
    <w:p>
      <w:pPr>
        <w:numPr>
          <w:ilvl w:val="0"/>
          <w:numId w:val="1002"/>
        </w:numPr>
        <w:pStyle w:val="Compact"/>
      </w:pPr>
      <w:r>
        <w:rPr>
          <w:bCs/>
          <w:b/>
        </w:rPr>
        <w:t xml:space="preserve">Phase 1 (Months 1-6):</w:t>
      </w:r>
      <w:r>
        <w:t xml:space="preserve"> </w:t>
      </w:r>
      <w:r>
        <w:t xml:space="preserve">Contextual analysis of Tokyo's municipal data ecosystems through partnerships with the Tokyo Metropolitan Government's Urban Planning Division. A Computer Engineer will map existing sensor networks, data formats, and regulatory barriers to define technical requirements.</w:t>
      </w:r>
    </w:p>
    <w:p>
      <w:pPr>
        <w:numPr>
          <w:ilvl w:val="0"/>
          <w:numId w:val="1002"/>
        </w:numPr>
        <w:pStyle w:val="Compact"/>
      </w:pPr>
      <w:r>
        <w:rPr>
          <w:bCs/>
          <w:b/>
        </w:rPr>
        <w:t xml:space="preserve">Phase 2 (Months 7-18):</w:t>
      </w:r>
      <w:r>
        <w:t xml:space="preserve"> </w:t>
      </w:r>
      <w:r>
        <w:t xml:space="preserve">Development of a modular AI framework using federated learning techniques to process data locally (reducing latency) while maintaining central model training. This will be tested in simulated Tokyo traffic corridors and energy grids at the National Institute of Advanced Industrial Science and Technology (AIST).</w:t>
      </w:r>
    </w:p>
    <w:p>
      <w:pPr>
        <w:numPr>
          <w:ilvl w:val="0"/>
          <w:numId w:val="1002"/>
        </w:numPr>
        <w:pStyle w:val="Compact"/>
      </w:pPr>
      <w:r>
        <w:rPr>
          <w:bCs/>
          <w:b/>
        </w:rPr>
        <w:t xml:space="preserve">Phase 3 (Months 19-24):</w:t>
      </w:r>
      <w:r>
        <w:t xml:space="preserve"> </w:t>
      </w:r>
      <w:r>
        <w:t xml:space="preserve">Real-world deployment in Tokyo's Shibuya district—a high-density commercial zone—collaborating with local businesses to validate efficiency metrics and user acceptance. Continuous feedback loops will refine the system based on Tokyo's unique urban dynamics.</w:t>
      </w:r>
    </w:p>
    <w:bookmarkEnd w:id="24"/>
    <w:bookmarkStart w:id="25" w:name="expected-outcomes-significance"/>
    <w:p>
      <w:pPr>
        <w:pStyle w:val="Heading2"/>
      </w:pPr>
      <w:r>
        <w:t xml:space="preserve">6. Expected Outcomes &amp; Significance</w:t>
      </w:r>
    </w:p>
    <w:p>
      <w:pPr>
        <w:pStyle w:val="FirstParagraph"/>
      </w:pPr>
      <w:r>
        <w:t xml:space="preserve">This Research Proposal delivers transformative value for Japan Tokyo by:</w:t>
      </w:r>
    </w:p>
    <w:p>
      <w:pPr>
        <w:numPr>
          <w:ilvl w:val="0"/>
          <w:numId w:val="1003"/>
        </w:numPr>
        <w:pStyle w:val="Compact"/>
      </w:pPr>
      <w:r>
        <w:rPr>
          <w:bCs/>
          <w:b/>
        </w:rPr>
        <w:t xml:space="preserve">Urban Efficiency:</w:t>
      </w:r>
      <w:r>
        <w:t xml:space="preserve"> </w:t>
      </w:r>
      <w:r>
        <w:t xml:space="preserve">Reducing energy waste in Tokyo's buildings (accounting for 40% of city emissions) through AI-driven HVAC optimization, directly supporting Japan's 2050 carbon neutrality goal.</w:t>
      </w:r>
    </w:p>
    <w:p>
      <w:pPr>
        <w:numPr>
          <w:ilvl w:val="0"/>
          <w:numId w:val="1003"/>
        </w:numPr>
        <w:pStyle w:val="Compact"/>
      </w:pPr>
      <w:r>
        <w:rPr>
          <w:bCs/>
          <w:b/>
        </w:rPr>
        <w:t xml:space="preserve">Economic Impact:</w:t>
      </w:r>
      <w:r>
        <w:t xml:space="preserve"> </w:t>
      </w:r>
      <w:r>
        <w:t xml:space="preserve">Creating a reusable framework for Japanese tech firms (e.g., Fujitsu, NEC) to commercialize smart city solutions globally, aligning with Tokyo's ambition to be the "Global Innovation Capital."</w:t>
      </w:r>
    </w:p>
    <w:p>
      <w:pPr>
        <w:numPr>
          <w:ilvl w:val="0"/>
          <w:numId w:val="1003"/>
        </w:numPr>
        <w:pStyle w:val="Compact"/>
      </w:pPr>
      <w:r>
        <w:rPr>
          <w:bCs/>
          <w:b/>
        </w:rPr>
        <w:t xml:space="preserve">Societal Benefit:</w:t>
      </w:r>
      <w:r>
        <w:t xml:space="preserve"> </w:t>
      </w:r>
      <w:r>
        <w:t xml:space="preserve">Enhancing disaster resilience during Tokyo's frequent seismic events through AI-powered early warning integration with municipal infrastructure.</w:t>
      </w:r>
    </w:p>
    <w:p>
      <w:pPr>
        <w:numPr>
          <w:ilvl w:val="0"/>
          <w:numId w:val="1003"/>
        </w:numPr>
        <w:pStyle w:val="Compact"/>
      </w:pPr>
      <w:r>
        <w:rPr>
          <w:bCs/>
          <w:b/>
        </w:rPr>
        <w:t xml:space="preserve">Research Leadership:</w:t>
      </w:r>
      <w:r>
        <w:t xml:space="preserve"> </w:t>
      </w:r>
      <w:r>
        <w:t xml:space="preserve">Positioning Japan as a benchmark for ethical AI in dense urban environments, influencing global standards under frameworks like the OECD AI Principles.</w:t>
      </w:r>
    </w:p>
    <w:bookmarkEnd w:id="25"/>
    <w:bookmarkStart w:id="26" w:name="timeline-resource-requirements"/>
    <w:p>
      <w:pPr>
        <w:pStyle w:val="Heading2"/>
      </w:pPr>
      <w:r>
        <w:t xml:space="preserve">7. Timeline &amp; Resource Requirements</w:t>
      </w:r>
    </w:p>
    <w:p>
      <w:pPr>
        <w:pStyle w:val="FirstParagraph"/>
      </w:pPr>
      <w:r>
        <w:t xml:space="preserve">A 24-month timeline is proposed, with key milestones including:</w:t>
      </w:r>
    </w:p>
    <w:p>
      <w:pPr>
        <w:numPr>
          <w:ilvl w:val="0"/>
          <w:numId w:val="1004"/>
        </w:numPr>
        <w:pStyle w:val="Compact"/>
      </w:pPr>
      <w:r>
        <w:rPr>
          <w:iCs/>
          <w:i/>
        </w:rPr>
        <w:t xml:space="preserve">Month 3:</w:t>
      </w:r>
      <w:r>
        <w:t xml:space="preserve"> </w:t>
      </w:r>
      <w:r>
        <w:t xml:space="preserve">Finalize data partnership agreements with Tokyo Metropolitan Government.</w:t>
      </w:r>
    </w:p>
    <w:p>
      <w:pPr>
        <w:numPr>
          <w:ilvl w:val="0"/>
          <w:numId w:val="1004"/>
        </w:numPr>
        <w:pStyle w:val="Compact"/>
      </w:pPr>
      <w:r>
        <w:rPr>
          <w:iCs/>
          <w:i/>
        </w:rPr>
        <w:t xml:space="preserve">Month 9:</w:t>
      </w:r>
      <w:r>
        <w:t xml:space="preserve"> </w:t>
      </w:r>
      <w:r>
        <w:t xml:space="preserve">Launch Phase 2 simulation at AIST facilities.</w:t>
      </w:r>
    </w:p>
    <w:p>
      <w:pPr>
        <w:numPr>
          <w:ilvl w:val="0"/>
          <w:numId w:val="1004"/>
        </w:numPr>
        <w:pStyle w:val="Compact"/>
      </w:pPr>
      <w:r>
        <w:rPr>
          <w:iCs/>
          <w:i/>
        </w:rPr>
        <w:t xml:space="preserve">Month 15:</w:t>
      </w:r>
      <w:r>
        <w:t xml:space="preserve"> </w:t>
      </w:r>
      <w:r>
        <w:t xml:space="preserve">Pilot deployment in Shibuya district with municipal stakeholders.</w:t>
      </w:r>
    </w:p>
    <w:p>
      <w:pPr>
        <w:numPr>
          <w:ilvl w:val="0"/>
          <w:numId w:val="1004"/>
        </w:numPr>
        <w:pStyle w:val="Compact"/>
      </w:pPr>
      <w:r>
        <w:rPr>
          <w:iCs/>
          <w:i/>
        </w:rPr>
        <w:t xml:space="preserve">Month 24:</w:t>
      </w:r>
      <w:r>
        <w:t xml:space="preserve"> </w:t>
      </w:r>
      <w:r>
        <w:t xml:space="preserve">Full system validation report and commercialization roadmap for Japan Tokyo's smart city initiative.</w:t>
      </w:r>
    </w:p>
    <w:p>
      <w:pPr>
        <w:pStyle w:val="FirstParagraph"/>
      </w:pPr>
      <w:r>
        <w:t xml:space="preserve">The Computer Engineer will require access to Tokyo-based infrastructure partnerships, computational resources from the National Institute of Informatics (NII), and a budget covering sensor integration ($120K) and ethical compliance audits ($50K). Total funding requested: $350,000.</w:t>
      </w:r>
    </w:p>
    <w:bookmarkEnd w:id="26"/>
    <w:bookmarkStart w:id="27" w:name="ethical-cultural-considerations"/>
    <w:p>
      <w:pPr>
        <w:pStyle w:val="Heading2"/>
      </w:pPr>
      <w:r>
        <w:t xml:space="preserve">8. Ethical &amp; Cultural Considerations</w:t>
      </w:r>
    </w:p>
    <w:p>
      <w:pPr>
        <w:pStyle w:val="FirstParagraph"/>
      </w:pPr>
      <w:r>
        <w:t xml:space="preserve">Central to this Research Proposal is the Computer Engineer's commitment to Japan's cultural ethos of *wa* (harmony) and *omotenashi* (proactive hospitality). The AI framework will incorporate:</w:t>
      </w:r>
    </w:p>
    <w:p>
      <w:pPr>
        <w:numPr>
          <w:ilvl w:val="0"/>
          <w:numId w:val="1005"/>
        </w:numPr>
        <w:pStyle w:val="Compact"/>
      </w:pPr>
      <w:r>
        <w:t xml:space="preserve">Human-in-the-loop decision-making for sensitive scenarios (e.g., emergency resource allocation).</w:t>
      </w:r>
    </w:p>
    <w:p>
      <w:pPr>
        <w:numPr>
          <w:ilvl w:val="0"/>
          <w:numId w:val="1005"/>
        </w:numPr>
        <w:pStyle w:val="Compact"/>
      </w:pPr>
      <w:r>
        <w:t xml:space="preserve">Local language support for public engagement interfaces, respecting Tokyo's multilingual demographics.</w:t>
      </w:r>
    </w:p>
    <w:p>
      <w:pPr>
        <w:numPr>
          <w:ilvl w:val="0"/>
          <w:numId w:val="1005"/>
        </w:numPr>
        <w:pStyle w:val="Compact"/>
      </w:pPr>
      <w:r>
        <w:t xml:space="preserve">Collaboration with *koban* (neighborhood police stations) to ensure community buy-in—critical in Japan where public trust precedes technological adoption.</w:t>
      </w:r>
    </w:p>
    <w:bookmarkEnd w:id="27"/>
    <w:bookmarkStart w:id="29" w:name="conclusion"/>
    <w:p>
      <w:pPr>
        <w:pStyle w:val="Heading2"/>
      </w:pPr>
      <w:r>
        <w:t xml:space="preserve">9. Conclusion</w:t>
      </w:r>
    </w:p>
    <w:p>
      <w:pPr>
        <w:pStyle w:val="FirstParagraph"/>
      </w:pPr>
      <w:r>
        <w:t xml:space="preserve">This Research Proposal represents a strategic investment in Tokyo's future as the epicenter of intelligent urban innovation. By embedding a specialized Computer Engineer within Japan's national vision, this initiative transcends academic research to deliver actionable solutions for one of the world's most complex cities. The outcomes will not only optimize Tokyo's infrastructure but also establish a replicable model for global smart cities—proving that Japan Tokyo is where cutting-edge Computer Engineering converges with societal progress. We seek funding to transform this proposal into reality, ensuring Japan remains at the vanguard of human-centric technological advancement in an increasingly urbanized world.</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 Integration in Smart City Infrastructure for Japan Tokyo</dc:title>
  <dc:creator/>
  <dc:language>en</dc:language>
  <cp:keywords/>
  <dcterms:created xsi:type="dcterms:W3CDTF">2026-07-13T12:01:51Z</dcterms:created>
  <dcterms:modified xsi:type="dcterms:W3CDTF">2026-07-13T12:01:51Z</dcterms:modified>
</cp:coreProperties>
</file>

<file path=docProps/custom.xml><?xml version="1.0" encoding="utf-8"?>
<Properties xmlns="http://schemas.openxmlformats.org/officeDocument/2006/custom-properties" xmlns:vt="http://schemas.openxmlformats.org/officeDocument/2006/docPropsVTypes"/>
</file>