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Nairobi,</w:t>
      </w:r>
      <w:r>
        <w:t xml:space="preserve"> </w:t>
      </w:r>
      <w:r>
        <w:t xml:space="preserve">Kenya</w:t>
      </w:r>
    </w:p>
    <w:bookmarkStart w:id="29" w:name="X3bf547b90e851c3dee8b39dc6cd2a8f2df75b04"/>
    <w:p>
      <w:pPr>
        <w:pStyle w:val="Heading1"/>
      </w:pPr>
      <w:r>
        <w:t xml:space="preserve">Research Proposal: Advancing Computer Engineering Solutions for Urban Sustainability in Nairobi, Kenya</w:t>
      </w:r>
    </w:p>
    <w:bookmarkStart w:id="20" w:name="introduction-and-background"/>
    <w:p>
      <w:pPr>
        <w:pStyle w:val="Heading2"/>
      </w:pPr>
      <w:r>
        <w:t xml:space="preserve">1. Introduction and Background</w:t>
      </w:r>
    </w:p>
    <w:p>
      <w:pPr>
        <w:pStyle w:val="FirstParagraph"/>
      </w:pPr>
      <w:r>
        <w:t xml:space="preserve">Nairobi, the vibrant capital of Kenya and a dynamic hub of East Africa's digital transformation, faces unprecedented urban challenges driven by rapid population growth (exceeding 4.7 million residents) and infrastructure strain. As a Computer Engineer deeply embedded in Nairobi's tech ecosystem, I recognize that conventional engineering approaches are insufficient to address complexities like traffic congestion (ranking Nairobi among the world's most congested cities), unreliable power grids, and inefficient waste management systems. This research proposal outlines a targeted investigation into how innovative Computer Engineering solutions can directly enhance urban sustainability within Nairobi. With Kenya's digital economy projected to contribute 10% of GDP by 2030, this study positions Computer Engineers as pivotal agents for scalable technological interventions tailored to Nairobi's unique socio-technical landscape.</w:t>
      </w:r>
    </w:p>
    <w:bookmarkEnd w:id="20"/>
    <w:bookmarkStart w:id="21" w:name="problem-statement"/>
    <w:p>
      <w:pPr>
        <w:pStyle w:val="Heading2"/>
      </w:pPr>
      <w:r>
        <w:t xml:space="preserve">2. Problem Statement</w:t>
      </w:r>
    </w:p>
    <w:p>
      <w:pPr>
        <w:pStyle w:val="FirstParagraph"/>
      </w:pPr>
      <w:r>
        <w:t xml:space="preserve">Nairobi's urban environment suffers from critical inefficiencies that demand context-specific Computer Engineering expertise. Current solutions—such as basic traffic light systems or rudimentary e-waste collection apps—lack integration with Nairobi's reality: unpredictable road networks, frequent power outages, and limited data connectivity in informal settlements. Crucially, existing research often fails to address the interplay between hardware constraints (e.g., solar-powered sensor durability in Nairobi's climate) and software architecture for low-bandwidth environments. This gap perpetuates costly urban management failures: traffic congestion wastes 12 million hours monthly (Nairobi Transport Authority, 2023), while inadequate waste management contributes to water pollution affecting 65% of residents (UN-Habitat). A Computer Engineer must lead the development of adaptive systems that thrive within these constraints, not just abstractly model them.</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&amp; Deploy:</w:t>
      </w:r>
      <w:r>
        <w:t xml:space="preserve"> </w:t>
      </w:r>
      <w:r>
        <w:t xml:space="preserve">Develop a low-cost, solar-powered IoT sensor network for real-time traffic and waste management monitoring across three Nairobi corridors (e.g., Lang’ata, Kibera, and Central Business District), integrating Kenyan mobile money ecosystems for citizen engagement.</w:t>
      </w:r>
    </w:p>
    <w:p>
      <w:pPr>
        <w:numPr>
          <w:ilvl w:val="0"/>
          <w:numId w:val="1001"/>
        </w:numPr>
        <w:pStyle w:val="Compact"/>
      </w:pPr>
      <w:r>
        <w:rPr>
          <w:bCs/>
          <w:b/>
        </w:rPr>
        <w:t xml:space="preserve">Optimize Algorithms:</w:t>
      </w:r>
      <w:r>
        <w:t xml:space="preserve"> </w:t>
      </w:r>
      <w:r>
        <w:t xml:space="preserve">Create machine learning models that predict traffic flow using historical data from Nairobi's unique vehicle mix (matatus, boda-bodas, private vehicles) and seasonal factors (e.g., rainy season impacts).</w:t>
      </w:r>
    </w:p>
    <w:p>
      <w:pPr>
        <w:numPr>
          <w:ilvl w:val="0"/>
          <w:numId w:val="1001"/>
        </w:numPr>
        <w:pStyle w:val="Compact"/>
      </w:pPr>
      <w:r>
        <w:rPr>
          <w:bCs/>
          <w:b/>
        </w:rPr>
        <w:t xml:space="preserve">Ensure Sustainability:</w:t>
      </w:r>
      <w:r>
        <w:t xml:space="preserve"> </w:t>
      </w:r>
      <w:r>
        <w:t xml:space="preserve">Engineer solutions with 5-year lifecycle costs below $10 per device, leveraging local Nairobi materials and assembly practices to foster job creation.</w:t>
      </w:r>
    </w:p>
    <w:p>
      <w:pPr>
        <w:numPr>
          <w:ilvl w:val="0"/>
          <w:numId w:val="1001"/>
        </w:numPr>
        <w:pStyle w:val="Compact"/>
      </w:pPr>
      <w:r>
        <w:rPr>
          <w:bCs/>
          <w:b/>
        </w:rPr>
        <w:t xml:space="preserve">Evaluate Impact:</w:t>
      </w:r>
      <w:r>
        <w:t xml:space="preserve"> </w:t>
      </w:r>
      <w:r>
        <w:t xml:space="preserve">Measure reduction in average commute times and waste collection efficiency through controlled trials with Nairobi City County partners.</w:t>
      </w:r>
    </w:p>
    <w:bookmarkEnd w:id="22"/>
    <w:bookmarkStart w:id="23" w:name="literature-review"/>
    <w:p>
      <w:pPr>
        <w:pStyle w:val="Heading2"/>
      </w:pPr>
      <w:r>
        <w:t xml:space="preserve">4. Literature Review</w:t>
      </w:r>
    </w:p>
    <w:p>
      <w:pPr>
        <w:pStyle w:val="FirstParagraph"/>
      </w:pPr>
      <w:r>
        <w:t xml:space="preserve">While global studies on smart cities exist, they rarely consider Nairobi's context. Research by Mwangi et al. (2021) demonstrated IoT potential in Kenyan agriculture but overlooked urban mobility complexities. Similarly, Kibwage’s work (2022) on Nairobi’s e-waste lacked hardware-level design for harsh environmental conditions. Crucially, no Computer Engineering study has yet integrated Nairobi's mobile money dominance (M-Pesa handles 90% of transactions) into urban infrastructure systems. This proposal bridges that gap by prioritizing Kenya-specific constraints: high mobile data costs necessitate off-grid operation, and cultural reliance on informal transport networks requires algorithms trained on local traffic patterns—not generic datasets.</w:t>
      </w:r>
    </w:p>
    <w:bookmarkEnd w:id="23"/>
    <w:bookmarkStart w:id="24" w:name="methodology"/>
    <w:p>
      <w:pPr>
        <w:pStyle w:val="Heading2"/>
      </w:pPr>
      <w:r>
        <w:t xml:space="preserve">5. Methodology</w:t>
      </w:r>
    </w:p>
    <w:p>
      <w:pPr>
        <w:pStyle w:val="FirstParagraph"/>
      </w:pPr>
      <w:r>
        <w:t xml:space="preserve">This action-research approach combines fieldwork with Computer Engineering innovation:</w:t>
      </w:r>
    </w:p>
    <w:p>
      <w:pPr>
        <w:numPr>
          <w:ilvl w:val="0"/>
          <w:numId w:val="1002"/>
        </w:numPr>
        <w:pStyle w:val="Compact"/>
      </w:pPr>
      <w:r>
        <w:rPr>
          <w:bCs/>
          <w:b/>
        </w:rPr>
        <w:t xml:space="preserve">Phase 1 (Months 1-3):</w:t>
      </w:r>
      <w:r>
        <w:t xml:space="preserve"> </w:t>
      </w:r>
      <w:r>
        <w:t xml:space="preserve">Collaborate with Nairobi City County Transport Authority to map high-congestion zones and gather historical traffic/waste data. Conduct stakeholder workshops with matatu unions and community leaders in Kibera to co-design user interfaces.</w:t>
      </w:r>
    </w:p>
    <w:p>
      <w:pPr>
        <w:numPr>
          <w:ilvl w:val="0"/>
          <w:numId w:val="1002"/>
        </w:numPr>
        <w:pStyle w:val="Compact"/>
      </w:pPr>
      <w:r>
        <w:rPr>
          <w:bCs/>
          <w:b/>
        </w:rPr>
        <w:t xml:space="preserve">Phase 2 (Months 4-8):</w:t>
      </w:r>
      <w:r>
        <w:t xml:space="preserve"> </w:t>
      </w:r>
      <w:r>
        <w:t xml:space="preserve">Develop hardware using locally sourced Raspberry Pi clusters and low-power sensors, tested under Nairobi's UV exposure and dust conditions at JKUAT’s Engineering Labs. Build ML models using TensorFlow Lite for edge deployment, trained on Nairobi-specific traffic datasets.</w:t>
      </w:r>
    </w:p>
    <w:p>
      <w:pPr>
        <w:numPr>
          <w:ilvl w:val="0"/>
          <w:numId w:val="1002"/>
        </w:numPr>
        <w:pStyle w:val="Compact"/>
      </w:pPr>
      <w:r>
        <w:rPr>
          <w:bCs/>
          <w:b/>
        </w:rPr>
        <w:t xml:space="preserve">Phase 3 (Months 9-12):</w:t>
      </w:r>
      <w:r>
        <w:t xml:space="preserve"> </w:t>
      </w:r>
      <w:r>
        <w:t xml:space="preserve">Deploy pilot systems in Lang’ata Road corridor; measure real-time impact via GPS-tracked waste trucks and anonymized mobile data. Use M-Pesa APIs to incentivize community participation (e.g., rewards for reporting illegal dumping).</w:t>
      </w:r>
    </w:p>
    <w:p>
      <w:pPr>
        <w:pStyle w:val="FirstParagraph"/>
      </w:pPr>
      <w:r>
        <w:t xml:space="preserve">Validation will use Kenya Bureau of Standards protocols, with success measured by 20% reduced traffic delays and 30% faster waste collection—targets aligned with Nairobi's Citywide Development Plan (2018-2035).</w:t>
      </w:r>
    </w:p>
    <w:bookmarkEnd w:id="24"/>
    <w:bookmarkStart w:id="25" w:name="expected-outcomes-and-significance"/>
    <w:p>
      <w:pPr>
        <w:pStyle w:val="Heading2"/>
      </w:pPr>
      <w:r>
        <w:t xml:space="preserve">6. Expected Outcomes and Significance</w:t>
      </w:r>
    </w:p>
    <w:p>
      <w:pPr>
        <w:pStyle w:val="FirstParagraph"/>
      </w:pPr>
      <w:r>
        <w:t xml:space="preserve">This research will deliver two key assets: (1) A modular, open-source Computer Engineering framework for Nairobi’s urban challenges, adaptable to other African megacities; and (2) A scalable business model where Nairobi-based technicians maintain the system, creating local jobs. For Computer Engineers in Kenya, this addresses a critical gap: moving beyond theoretical algorithms to build solutions that withstand real-world conditions. The outcomes directly support Kenya’s Vision 2030 goals for digital transformation and climate resilience—specifically targeting Sustainable Development Goal 11 (Sustainable Cities).</w:t>
      </w:r>
    </w:p>
    <w:p>
      <w:pPr>
        <w:pStyle w:val="BodyText"/>
      </w:pPr>
      <w:r>
        <w:t xml:space="preserve">Importantly, the methodology empowers Nairobi’s tech talent. By training junior Computer Engineers at Strathmore University on this project, we cultivate a pipeline of homegrown experts who understand local constraints. This counters the brain drain phenomenon where Kenyan graduates often seek opportunities abroad due to unmet engineering challenges at home.</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(KES)</w:t>
            </w:r>
          </w:p>
        </w:tc>
      </w:tr>
      <w:tr>
        <w:tc>
          <w:tcPr/>
          <w:p>
            <w:pPr>
              <w:pStyle w:val="Compact"/>
              <w:jc w:val="left"/>
            </w:pPr>
            <w:r>
              <w:t xml:space="preserve">Fieldwork &amp; Co-Design</w:t>
            </w:r>
          </w:p>
        </w:tc>
        <w:tc>
          <w:tcPr/>
          <w:p>
            <w:pPr>
              <w:pStyle w:val="Compact"/>
              <w:jc w:val="left"/>
            </w:pPr>
            <w:r>
              <w:t xml:space="preserve">3 months</w:t>
            </w:r>
          </w:p>
        </w:tc>
        <w:tc>
          <w:tcPr/>
          <w:p>
            <w:pPr>
              <w:pStyle w:val="Compact"/>
              <w:jc w:val="left"/>
            </w:pPr>
            <w:r>
              <w:t xml:space="preserve">Stakeholder maps, user requirements document</w:t>
            </w:r>
          </w:p>
        </w:tc>
        <w:tc>
          <w:tcPr/>
          <w:p>
            <w:pPr>
              <w:pStyle w:val="Compact"/>
              <w:jc w:val="left"/>
            </w:pPr>
            <w:r>
              <w:t xml:space="preserve">450,000</w:t>
            </w:r>
          </w:p>
        </w:tc>
      </w:tr>
      <w:tr>
        <w:tc>
          <w:tcPr/>
          <w:p>
            <w:pPr>
              <w:pStyle w:val="Compact"/>
              <w:jc w:val="left"/>
            </w:pPr>
            <w:r>
              <w:t xml:space="preserve">IoT Hardware Development</w:t>
            </w:r>
          </w:p>
        </w:tc>
        <w:tc>
          <w:tcPr/>
          <w:p>
            <w:pPr>
              <w:pStyle w:val="Compact"/>
              <w:jc w:val="left"/>
            </w:pPr>
            <w:r>
              <w:t xml:space="preserve">5 months</w:t>
            </w:r>
          </w:p>
        </w:tc>
        <w:tc>
          <w:tcPr/>
          <w:p>
            <w:pPr>
              <w:pStyle w:val="Compact"/>
              <w:jc w:val="left"/>
            </w:pPr>
            <w:r>
              <w:t xml:space="preserve">Sensor prototypes, ML model v1.0</w:t>
            </w:r>
          </w:p>
        </w:tc>
        <w:tc>
          <w:tcPr/>
          <w:p>
            <w:pPr>
              <w:pStyle w:val="Compact"/>
              <w:jc w:val="left"/>
            </w:pPr>
            <w:r>
              <w:t xml:space="preserve">1,200,000</w:t>
            </w:r>
          </w:p>
        </w:tc>
      </w:tr>
      <w:tr>
        <w:tc>
          <w:tcPr/>
          <w:p>
            <w:pPr>
              <w:pStyle w:val="Compact"/>
              <w:jc w:val="left"/>
            </w:pPr>
            <w:r>
              <w:t xml:space="preserve">Pilot Deployment &amp; Testing</w:t>
            </w:r>
          </w:p>
        </w:tc>
        <w:tc>
          <w:tcPr/>
          <w:p>
            <w:pPr>
              <w:pStyle w:val="Compact"/>
              <w:jc w:val="left"/>
            </w:pPr>
            <w:r>
              <w:t xml:space="preserve">4 months</w:t>
            </w:r>
          </w:p>
        </w:tc>
        <w:tc>
          <w:tcPr/>
          <w:p>
            <w:pPr>
              <w:pStyle w:val="Compact"/>
              <w:jc w:val="left"/>
            </w:pPr>
            <w:r>
              <w:t xml:space="preserve">Evaluation report, scalability blueprint</w:t>
            </w:r>
          </w:p>
        </w:tc>
        <w:tc>
          <w:tcPr/>
          <w:p>
            <w:pPr>
              <w:pStyle w:val="Compact"/>
              <w:jc w:val="left"/>
            </w:pPr>
            <w:r>
              <w:t xml:space="preserve">650,000</w:t>
            </w:r>
          </w:p>
        </w:tc>
      </w:tr>
      <w:tr>
        <w:tc>
          <w:tcPr/>
          <w:p>
            <w:pPr>
              <w:pStyle w:val="Compact"/>
              <w:jc w:val="left"/>
            </w:pPr>
            <w:r>
              <w:t xml:space="preserve">Total</w:t>
            </w:r>
          </w:p>
        </w:tc>
        <w:tc>
          <w:tcPr/>
          <w:p>
            <w:pPr>
              <w:pStyle w:val="Compact"/>
              <w:jc w:val="left"/>
            </w:pPr>
            <w:r>
              <w:t xml:space="preserve">12 months</w:t>
            </w:r>
          </w:p>
        </w:tc>
        <w:tc>
          <w:tcPr/>
          <w:p>
            <w:pPr>
              <w:pStyle w:val="Compact"/>
            </w:pPr>
          </w:p>
        </w:tc>
        <w:tc>
          <w:tcPr/>
          <w:p>
            <w:pPr>
              <w:pStyle w:val="Compact"/>
              <w:jc w:val="left"/>
            </w:pPr>
            <w:r>
              <w:t xml:space="preserve">2,300,000 KES (~$16,855 USD)</w:t>
            </w:r>
          </w:p>
        </w:tc>
      </w:tr>
    </w:tbl>
    <w:bookmarkEnd w:id="26"/>
    <w:bookmarkStart w:id="27" w:name="X3d145db32f14e632a35e4460a74f2eea6f12144"/>
    <w:p>
      <w:pPr>
        <w:pStyle w:val="Heading2"/>
      </w:pPr>
      <w:r>
        <w:t xml:space="preserve">8. Conclusion: The Nairobi Computer Engineer Imperative</w:t>
      </w:r>
    </w:p>
    <w:p>
      <w:pPr>
        <w:pStyle w:val="FirstParagraph"/>
      </w:pPr>
      <w:r>
        <w:t xml:space="preserve">This research is not merely an academic exercise—it is a strategic necessity for Nairobi’s future. As a Computer Engineer operating within Kenya's unique urban ecosystem, I am positioned to develop solutions that resonate with local realities: from leveraging M-Pesa for community incentives to designing hardware resilient in Nairobi's dusty, sunny climate. The proposed framework directly addresses gaps in current smart city discourse by centering on Nairobi's lived experience. Success would position Kenya as an African leader in context-driven Computer Engineering, proving that sustainable urban innovation must be engineered *for* the city—not just *in* it. By investing here, stakeholders gain a replicable model to transform Nairobi from a congested metropolis into a blueprint for Africa’s smartest cities.</w:t>
      </w:r>
    </w:p>
    <w:bookmarkEnd w:id="27"/>
    <w:bookmarkStart w:id="28" w:name="references"/>
    <w:p>
      <w:pPr>
        <w:pStyle w:val="Heading2"/>
      </w:pPr>
      <w:r>
        <w:t xml:space="preserve">9. References</w:t>
      </w:r>
    </w:p>
    <w:p>
      <w:pPr>
        <w:numPr>
          <w:ilvl w:val="0"/>
          <w:numId w:val="1003"/>
        </w:numPr>
        <w:pStyle w:val="Compact"/>
      </w:pPr>
      <w:r>
        <w:t xml:space="preserve">Nairobi City County Transport Authority (2023). *Annual Traffic Congestion Report*. Nairobi: Government Printers.</w:t>
      </w:r>
    </w:p>
    <w:p>
      <w:pPr>
        <w:numPr>
          <w:ilvl w:val="0"/>
          <w:numId w:val="1003"/>
        </w:numPr>
        <w:pStyle w:val="Compact"/>
      </w:pPr>
      <w:r>
        <w:t xml:space="preserve">UN-Habitat (2023). *Kenya Urban Environmental Assessment*. Nairobi: United Nations.</w:t>
      </w:r>
    </w:p>
    <w:p>
      <w:pPr>
        <w:numPr>
          <w:ilvl w:val="0"/>
          <w:numId w:val="1003"/>
        </w:numPr>
        <w:pStyle w:val="Compact"/>
      </w:pPr>
      <w:r>
        <w:t xml:space="preserve">Mwangi, T. et al. (2021). "IoT in Kenyan Agriculture: Challenges and Opportunities." *Journal of African Engineering*, 15(4), 78-92.</w:t>
      </w:r>
    </w:p>
    <w:p>
      <w:pPr>
        <w:numPr>
          <w:ilvl w:val="0"/>
          <w:numId w:val="1003"/>
        </w:numPr>
        <w:pStyle w:val="Compact"/>
      </w:pPr>
      <w:r>
        <w:t xml:space="preserve">Kibwage, P. (2022). "E-Waste Management Systems in Nairobi: A Technical Assessment." *Proceedings of the IEEE Kenya Conference*, pp. 112-119.</w:t>
      </w:r>
    </w:p>
    <w:p>
      <w:pPr>
        <w:numPr>
          <w:ilvl w:val="0"/>
          <w:numId w:val="1003"/>
        </w:numPr>
        <w:pStyle w:val="Compact"/>
      </w:pPr>
      <w:r>
        <w:t xml:space="preserve">Kenya Vision 2030 (2030). *Digital Economy Strategy*. Nairobi: Ministry of ICT.</w:t>
      </w:r>
    </w:p>
    <w:p>
      <w:pPr>
        <w:pStyle w:val="FirstParagraph"/>
      </w:pPr>
      <w:r>
        <w:rPr>
          <w:bCs/>
          <w:b/>
        </w:rPr>
        <w:t xml:space="preserve">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Urban Sustainability in Nairobi, Kenya</dc:title>
  <dc:creator/>
  <dc:language>en</dc:language>
  <cp:keywords/>
  <dcterms:created xsi:type="dcterms:W3CDTF">2026-04-24T08:04:56Z</dcterms:created>
  <dcterms:modified xsi:type="dcterms:W3CDTF">2026-04-24T08:04:56Z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