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7" w:name="X5708c23ad9be813123e810993b71ae795b41e10"/>
    <w:p>
      <w:pPr>
        <w:pStyle w:val="Heading1"/>
      </w:pPr>
      <w:r>
        <w:t xml:space="preserve">Research Proposal: Advancing Computer Engineering Education, Industry Integration, and Innovation Ecosystem in Morocco Casablanca</w:t>
      </w:r>
    </w:p>
    <w:bookmarkStart w:id="20" w:name="introduction-and-contextual-significance"/>
    <w:p>
      <w:pPr>
        <w:pStyle w:val="Heading2"/>
      </w:pPr>
      <w:r>
        <w:t xml:space="preserve">Introduction and Contextual Significance</w:t>
      </w:r>
    </w:p>
    <w:p>
      <w:pPr>
        <w:pStyle w:val="FirstParagraph"/>
      </w:pPr>
      <w:r>
        <w:t xml:space="preserve">The Kingdom of Morocco has embarked on an ambitious digital transformation journey through its National Digital Strategy 2025, positioning technology as a cornerstone for economic diversification and sustainable growth. At the heart of this strategy lies Casablanca, Morocco’s economic capital and largest city, which hosts over 35% of the nation’s tech sector employment and is home to major innovation hubs like Casablanca Technopark. Despite this momentum, a critical gap persists: a severe shortage of locally trained</w:t>
      </w:r>
      <w:r>
        <w:t xml:space="preserve"> </w:t>
      </w:r>
      <w:r>
        <w:rPr>
          <w:bCs/>
          <w:b/>
        </w:rPr>
        <w:t xml:space="preserve">Computer Engineer</w:t>
      </w:r>
      <w:r>
        <w:t xml:space="preserve">s equipped with industry-relevant skills aligned with Casablanca’s dynamic economic needs. Current academic programs often fail to bridge the theory-practice divide, resulting in graduates lacking competencies in emerging fields like AI, cybersecurity, and cloud computing—sectors where Casablanca-based industries (finance, telecommunications, e-commerce) are rapidly expanding. This research proposal addresses this urgent gap through a targeted study on optimizing</w:t>
      </w:r>
      <w:r>
        <w:t xml:space="preserve"> </w:t>
      </w:r>
      <w:r>
        <w:rPr>
          <w:bCs/>
          <w:b/>
        </w:rPr>
        <w:t xml:space="preserve">Computer Engineer</w:t>
      </w:r>
      <w:r>
        <w:t xml:space="preserve"> </w:t>
      </w:r>
      <w:r>
        <w:t xml:space="preserve">education and workforce development specifically within the Moroccan context of</w:t>
      </w:r>
      <w:r>
        <w:t xml:space="preserve"> </w:t>
      </w:r>
      <w:r>
        <w:rPr>
          <w:bCs/>
          <w:b/>
        </w:rPr>
        <w:t xml:space="preserve">Morocco Casablanca</w:t>
      </w:r>
      <w:r>
        <w:t xml:space="preserve">.</w:t>
      </w:r>
    </w:p>
    <w:bookmarkEnd w:id="20"/>
    <w:bookmarkStart w:id="21" w:name="problem-statement"/>
    <w:p>
      <w:pPr>
        <w:pStyle w:val="Heading2"/>
      </w:pPr>
      <w:r>
        <w:t xml:space="preserve">Problem Statement</w:t>
      </w:r>
    </w:p>
    <w:p>
      <w:pPr>
        <w:pStyle w:val="FirstParagraph"/>
      </w:pPr>
      <w:r>
        <w:t xml:space="preserve">Casablanca’s tech ecosystem faces a dual challenge: (1) a growing demand for skilled Computer Engineers, with over 60% of local tech firms reporting difficulty in filling specialized roles, and (2) an academic system that remains misaligned with market requirements. A 2023 Ministry of Higher Education report revealed that only 40% of Computer Engineering graduates in Casablanca secure jobs within six months of graduation, primarily due to outdated curricula and limited industry exposure. This misalignment stifles innovation, hinders the competitiveness of Moroccan SMEs in Casablanca (which constitute 90% of the city’s tech enterprises), and undermines Morocco’s goal to become a North African technology leader. Crucially, the current discourse on digital transformation in</w:t>
      </w:r>
      <w:r>
        <w:t xml:space="preserve"> </w:t>
      </w:r>
      <w:r>
        <w:rPr>
          <w:bCs/>
          <w:b/>
        </w:rPr>
        <w:t xml:space="preserve">Morocco Casablanca</w:t>
      </w:r>
      <w:r>
        <w:t xml:space="preserve"> </w:t>
      </w:r>
      <w:r>
        <w:t xml:space="preserve">lacks actionable research focused on systemic solutions for Computer Engineering education and workforce integration.</w:t>
      </w:r>
    </w:p>
    <w:bookmarkEnd w:id="21"/>
    <w:bookmarkStart w:id="22" w:name="research-objectives"/>
    <w:p>
      <w:pPr>
        <w:pStyle w:val="Heading2"/>
      </w:pPr>
      <w:r>
        <w:t xml:space="preserve">Research Objectives</w:t>
      </w:r>
    </w:p>
    <w:p>
      <w:pPr>
        <w:pStyle w:val="FirstParagraph"/>
      </w:pPr>
      <w:r>
        <w:t xml:space="preserve">This study proposes to achieve the following objectives within the Morocco Casablanca context:</w:t>
      </w:r>
    </w:p>
    <w:p>
      <w:pPr>
        <w:numPr>
          <w:ilvl w:val="0"/>
          <w:numId w:val="1001"/>
        </w:numPr>
        <w:pStyle w:val="Compact"/>
      </w:pPr>
      <w:r>
        <w:rPr>
          <w:bCs/>
          <w:b/>
        </w:rPr>
        <w:t xml:space="preserve">Analyze Industry Needs:</w:t>
      </w:r>
      <w:r>
        <w:t xml:space="preserve"> </w:t>
      </w:r>
      <w:r>
        <w:t xml:space="preserve">Conduct a comprehensive survey and interviews with 50+ key stakeholders (Casablanca-based tech firms, SMEs, government agencies like ANRT, and universities) to identify precise technical skill gaps for Computer Engineers in sectors driving Casablanca’s economy (e.g., fintech, data analytics, IoT).</w:t>
      </w:r>
    </w:p>
    <w:p>
      <w:pPr>
        <w:numPr>
          <w:ilvl w:val="0"/>
          <w:numId w:val="1001"/>
        </w:numPr>
        <w:pStyle w:val="Compact"/>
      </w:pPr>
      <w:r>
        <w:rPr>
          <w:bCs/>
          <w:b/>
        </w:rPr>
        <w:t xml:space="preserve">Design Curriculum Framework:</w:t>
      </w:r>
      <w:r>
        <w:t xml:space="preserve"> </w:t>
      </w:r>
      <w:r>
        <w:t xml:space="preserve">Co-create a responsive Computer Engineering curriculum model with industry partners from Casablanca Technopark and local universities (e.g., Hassan II University of Casablanca), integrating emerging technologies and project-based learning aligned with Morocco’s National Digital Strategy.</w:t>
      </w:r>
    </w:p>
    <w:p>
      <w:pPr>
        <w:numPr>
          <w:ilvl w:val="0"/>
          <w:numId w:val="1001"/>
        </w:numPr>
        <w:pStyle w:val="Compact"/>
      </w:pPr>
      <w:r>
        <w:rPr>
          <w:bCs/>
          <w:b/>
        </w:rPr>
        <w:t xml:space="preserve">Evaluate Implementation Pathways:</w:t>
      </w:r>
      <w:r>
        <w:t xml:space="preserve"> </w:t>
      </w:r>
      <w:r>
        <w:t xml:space="preserve">Propose a phased implementation strategy for piloting the new curriculum, including partnerships with tech incubators in Casablanca, industry mentorship programs, and digital infrastructure enhancements at participating institutions.</w:t>
      </w:r>
    </w:p>
    <w:p>
      <w:pPr>
        <w:numPr>
          <w:ilvl w:val="0"/>
          <w:numId w:val="1001"/>
        </w:numPr>
        <w:pStyle w:val="Compact"/>
      </w:pPr>
      <w:r>
        <w:rPr>
          <w:bCs/>
          <w:b/>
        </w:rPr>
        <w:t xml:space="preserve">Measure Socio-Economic Impact:</w:t>
      </w:r>
      <w:r>
        <w:t xml:space="preserve"> </w:t>
      </w:r>
      <w:r>
        <w:t xml:space="preserve">Develop metrics to assess how the proposed model improves graduate employability rates (target: 80% within 6 months), increases tech startup formation in Casablanca, and enhances SME digital adoption rates.</w:t>
      </w:r>
    </w:p>
    <w:bookmarkEnd w:id="22"/>
    <w:bookmarkStart w:id="23" w:name="methodology"/>
    <w:p>
      <w:pPr>
        <w:pStyle w:val="Heading2"/>
      </w:pPr>
      <w:r>
        <w:t xml:space="preserve">Methodology</w:t>
      </w:r>
    </w:p>
    <w:p>
      <w:pPr>
        <w:pStyle w:val="FirstParagraph"/>
      </w:pPr>
      <w:r>
        <w:t xml:space="preserve">The research employs a mixed-methods approach grounded in the Casablanca ecosystem:</w:t>
      </w:r>
    </w:p>
    <w:p>
      <w:pPr>
        <w:numPr>
          <w:ilvl w:val="0"/>
          <w:numId w:val="1002"/>
        </w:numPr>
        <w:pStyle w:val="Compact"/>
      </w:pPr>
      <w:r>
        <w:rPr>
          <w:bCs/>
          <w:b/>
        </w:rPr>
        <w:t xml:space="preserve">Phase 1: Needs Assessment (Months 1-3):</w:t>
      </w:r>
      <w:r>
        <w:t xml:space="preserve"> </w:t>
      </w:r>
      <w:r>
        <w:t xml:space="preserve">Surveys and focus groups with tech industry leaders across Casablanca (e.g., companies at Casablanca Technopark, banking sector firms like Attijariwafa Bank, telecom providers). Data will quantify specific skill demands and job role evolution.</w:t>
      </w:r>
    </w:p>
    <w:p>
      <w:pPr>
        <w:numPr>
          <w:ilvl w:val="0"/>
          <w:numId w:val="1002"/>
        </w:numPr>
        <w:pStyle w:val="Compact"/>
      </w:pPr>
      <w:r>
        <w:rPr>
          <w:bCs/>
          <w:b/>
        </w:rPr>
        <w:t xml:space="preserve">Phase 2: Curriculum Co-Creation (Months 4-7):</w:t>
      </w:r>
      <w:r>
        <w:t xml:space="preserve"> </w:t>
      </w:r>
      <w:r>
        <w:t xml:space="preserve">Workshops with Computer Engineering faculty from Casablanca universities (Hassan II, Mohamed V University) and industry experts to redesign core courses around real-world Casablanca projects (e.g., optimizing logistics systems for the port of Casablanca, building AI tools for local agriculture SMEs).</w:t>
      </w:r>
    </w:p>
    <w:p>
      <w:pPr>
        <w:numPr>
          <w:ilvl w:val="0"/>
          <w:numId w:val="1002"/>
        </w:numPr>
        <w:pStyle w:val="Compact"/>
      </w:pPr>
      <w:r>
        <w:rPr>
          <w:bCs/>
          <w:b/>
        </w:rPr>
        <w:t xml:space="preserve">Phase 3: Pilot &amp; Evaluation (Months 8-12):</w:t>
      </w:r>
      <w:r>
        <w:t xml:space="preserve"> </w:t>
      </w:r>
      <w:r>
        <w:t xml:space="preserve">Implement a pilot program at two universities in Morocco Casablanca. Track student outcomes, industry feedback, and SME adoption rates through pre/post-assessments and longitudinal tracking of graduates.</w:t>
      </w:r>
    </w:p>
    <w:p>
      <w:pPr>
        <w:numPr>
          <w:ilvl w:val="0"/>
          <w:numId w:val="1002"/>
        </w:numPr>
        <w:pStyle w:val="Compact"/>
      </w:pPr>
      <w:r>
        <w:rPr>
          <w:bCs/>
          <w:b/>
        </w:rPr>
        <w:t xml:space="preserve">Data Analysis:</w:t>
      </w:r>
      <w:r>
        <w:t xml:space="preserve"> </w:t>
      </w:r>
      <w:r>
        <w:t xml:space="preserve">Utilize quantitative data (employment stats, skill gap metrics) and qualitative insights (stakeholder interviews) to refine the model for scalability across Morocco Casablanca.</w:t>
      </w:r>
    </w:p>
    <w:bookmarkEnd w:id="23"/>
    <w:bookmarkStart w:id="24" w:name="Xe905dc879570a1d3b1785837c88555db07e5fa3"/>
    <w:p>
      <w:pPr>
        <w:pStyle w:val="Heading2"/>
      </w:pPr>
      <w:r>
        <w:t xml:space="preserve">Expected Outcomes and Impact on Morocco Casablanca</w:t>
      </w:r>
    </w:p>
    <w:p>
      <w:pPr>
        <w:pStyle w:val="FirstParagraph"/>
      </w:pPr>
      <w:r>
        <w:t xml:space="preserve">This research will deliver tangible outcomes directly benefiting</w:t>
      </w:r>
      <w:r>
        <w:t xml:space="preserve"> </w:t>
      </w:r>
      <w:r>
        <w:rPr>
          <w:bCs/>
          <w:b/>
        </w:rPr>
        <w:t xml:space="preserve">Morocco Casablanca</w:t>
      </w:r>
      <w:r>
        <w:t xml:space="preserve">:</w:t>
      </w:r>
    </w:p>
    <w:p>
      <w:pPr>
        <w:numPr>
          <w:ilvl w:val="0"/>
          <w:numId w:val="1003"/>
        </w:numPr>
        <w:pStyle w:val="Compact"/>
      </w:pPr>
      <w:r>
        <w:rPr>
          <w:bCs/>
          <w:b/>
        </w:rPr>
        <w:t xml:space="preserve">A Tailored Computer Engineering Framework:</w:t>
      </w:r>
      <w:r>
        <w:t xml:space="preserve"> </w:t>
      </w:r>
      <w:r>
        <w:t xml:space="preserve">A validated, industry-driven curriculum model specifically designed for the Casablanca tech ecosystem, ready for adoption by Moroccan universities.</w:t>
      </w:r>
    </w:p>
    <w:p>
      <w:pPr>
        <w:numPr>
          <w:ilvl w:val="0"/>
          <w:numId w:val="1003"/>
        </w:numPr>
        <w:pStyle w:val="Compact"/>
      </w:pPr>
      <w:r>
        <w:rPr>
          <w:bCs/>
          <w:b/>
        </w:rPr>
        <w:t xml:space="preserve">Enhanced Workforce Pipeline:</w:t>
      </w:r>
      <w:r>
        <w:t xml:space="preserve"> </w:t>
      </w:r>
      <w:r>
        <w:t xml:space="preserve">A significant increase (target: 50% within 3 years) in locally trained Computer Engineers meeting Casablanca’s immediate industry demands, reducing reliance on expatriate talent and boosting innovation capacity.</w:t>
      </w:r>
    </w:p>
    <w:p>
      <w:pPr>
        <w:numPr>
          <w:ilvl w:val="0"/>
          <w:numId w:val="1003"/>
        </w:numPr>
        <w:pStyle w:val="Compact"/>
      </w:pPr>
      <w:r>
        <w:rPr>
          <w:bCs/>
          <w:b/>
        </w:rPr>
        <w:t xml:space="preserve">Strengthened Industry-Academia Ties:</w:t>
      </w:r>
      <w:r>
        <w:t xml:space="preserve"> </w:t>
      </w:r>
      <w:r>
        <w:t xml:space="preserve">Sustainable partnerships between universities, tech firms, and government bodies within Morocco Casablanca, fostering continuous curriculum updates and joint R&amp;D initiatives (e.g., cybersecurity labs at Casablanca Technopark).</w:t>
      </w:r>
    </w:p>
    <w:p>
      <w:pPr>
        <w:numPr>
          <w:ilvl w:val="0"/>
          <w:numId w:val="1003"/>
        </w:numPr>
        <w:pStyle w:val="Compact"/>
      </w:pPr>
      <w:r>
        <w:rPr>
          <w:bCs/>
          <w:b/>
        </w:rPr>
        <w:t xml:space="preserve">Economic Catalyst for Casablanca:</w:t>
      </w:r>
      <w:r>
        <w:t xml:space="preserve"> </w:t>
      </w:r>
      <w:r>
        <w:t xml:space="preserve">Direct contribution to the city’s ambition as a leading African tech hub by empowering local SMEs with digital skills, accelerating the adoption of AI and data-driven solutions across sectors like finance, logistics, and tourism.</w:t>
      </w:r>
    </w:p>
    <w:bookmarkEnd w:id="24"/>
    <w:bookmarkStart w:id="25" w:name="significance-of-the-research"/>
    <w:p>
      <w:pPr>
        <w:pStyle w:val="Heading2"/>
      </w:pPr>
      <w:r>
        <w:t xml:space="preserve">Significance of the Research</w:t>
      </w:r>
    </w:p>
    <w:p>
      <w:pPr>
        <w:pStyle w:val="FirstParagraph"/>
      </w:pPr>
      <w:r>
        <w:t xml:space="preserve">This proposal transcends academic inquiry; it is a strategic investment in Morocco’s socio-economic future. By centering the study on</w:t>
      </w:r>
      <w:r>
        <w:t xml:space="preserve"> </w:t>
      </w:r>
      <w:r>
        <w:rPr>
          <w:bCs/>
          <w:b/>
        </w:rPr>
        <w:t xml:space="preserve">Morocco Casablanca</w:t>
      </w:r>
      <w:r>
        <w:t xml:space="preserve">, it acknowledges that digital transformation must be hyper-localized to overcome context-specific barriers. The insights generated will not only transform Computer Engineering education within Casablanca but also provide a replicable blueprint for other Moroccan cities (e.g., Rabat, Marrakech), ensuring national scalability. Crucially, the research directly supports Morocco’s Vision 2030 goals of building a knowledge-based economy and positioning itself as a technology innovation leader in Africa. For the</w:t>
      </w:r>
      <w:r>
        <w:t xml:space="preserve"> </w:t>
      </w:r>
      <w:r>
        <w:rPr>
          <w:bCs/>
          <w:b/>
        </w:rPr>
        <w:t xml:space="preserve">Computer Engineer</w:t>
      </w:r>
      <w:r>
        <w:t xml:space="preserve">, this means a clearer career path rooted in local industry needs, leading to greater professional fulfillment and economic contribution within their community.</w:t>
      </w:r>
    </w:p>
    <w:bookmarkEnd w:id="25"/>
    <w:bookmarkStart w:id="26" w:name="conclusion"/>
    <w:p>
      <w:pPr>
        <w:pStyle w:val="Heading2"/>
      </w:pPr>
      <w:r>
        <w:t xml:space="preserve">Conclusion</w:t>
      </w:r>
    </w:p>
    <w:p>
      <w:pPr>
        <w:pStyle w:val="FirstParagraph"/>
      </w:pPr>
      <w:r>
        <w:t xml:space="preserve">The success of Morocco’s digital revolution hinges on developing a robust pipeline of skilled Computer Engineers who understand and can solve the unique challenges facing the Kingdom. Casablanca, as the epicenter of this transformation, demands targeted research to align education with industry evolution. This proposal offers a concrete roadmap to transform Computer Engineering education in</w:t>
      </w:r>
      <w:r>
        <w:t xml:space="preserve"> </w:t>
      </w:r>
      <w:r>
        <w:rPr>
          <w:bCs/>
          <w:b/>
        </w:rPr>
        <w:t xml:space="preserve">Morocco Casablanca</w:t>
      </w:r>
      <w:r>
        <w:t xml:space="preserve">, ensuring that future graduates are not merely qualified but truly equipped to drive innovation and economic growth within their city and nation. Investing in this research is an investment in the technological sovereignty, competitiveness, and sustainable prosperity of Morocco Casablanca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Education and Innovation in Morocco Casablanca</dc:title>
  <dc:creator/>
  <dc:language>en</dc:language>
  <cp:keywords/>
  <dcterms:created xsi:type="dcterms:W3CDTF">2026-07-13T15:06:34Z</dcterms:created>
  <dcterms:modified xsi:type="dcterms:W3CDTF">2026-07-13T15:06:34Z</dcterms:modified>
</cp:coreProperties>
</file>

<file path=docProps/custom.xml><?xml version="1.0" encoding="utf-8"?>
<Properties xmlns="http://schemas.openxmlformats.org/officeDocument/2006/custom-properties" xmlns:vt="http://schemas.openxmlformats.org/officeDocument/2006/docPropsVTypes"/>
</file>