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Computer</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Innovation</w:t>
      </w:r>
      <w:r>
        <w:t xml:space="preserve"> </w:t>
      </w:r>
      <w:r>
        <w:t xml:space="preserve">in</w:t>
      </w:r>
      <w:r>
        <w:t xml:space="preserve"> </w:t>
      </w:r>
      <w:r>
        <w:t xml:space="preserve">New</w:t>
      </w:r>
      <w:r>
        <w:t xml:space="preserve"> </w:t>
      </w:r>
      <w:r>
        <w:t xml:space="preserve">Zealand</w:t>
      </w:r>
      <w:r>
        <w:t xml:space="preserve"> </w:t>
      </w:r>
      <w:r>
        <w:t xml:space="preserve">Wellington</w:t>
      </w:r>
    </w:p>
    <w:bookmarkStart w:id="33" w:name="X9da5ef38a53ec068cf903b8bdc058860bf832d3"/>
    <w:p>
      <w:pPr>
        <w:pStyle w:val="Heading1"/>
      </w:pPr>
      <w:r>
        <w:t xml:space="preserve">Research Proposal: Advancing Computer Engineering for Sustainable Urban Innovation in New Zealand Wellington</w:t>
      </w:r>
    </w:p>
    <w:bookmarkStart w:id="20" w:name="introduction-and-background"/>
    <w:p>
      <w:pPr>
        <w:pStyle w:val="Heading2"/>
      </w:pPr>
      <w:r>
        <w:t xml:space="preserve">1. Introduction and Background</w:t>
      </w:r>
    </w:p>
    <w:p>
      <w:pPr>
        <w:pStyle w:val="FirstParagraph"/>
      </w:pPr>
      <w:r>
        <w:t xml:space="preserve">The rapid urbanization of New Zealand's capital, Wellington, presents both challenges and opportunities for technological advancement. As the political and cultural heart of Aotearoa (New Zealand), Wellington faces unique pressures including seismic activity, coastal vulnerability, and a growing population concentrated in a compact urban environment. This research proposal addresses the critical need for specialized</w:t>
      </w:r>
      <w:r>
        <w:t xml:space="preserve"> </w:t>
      </w:r>
      <w:r>
        <w:rPr>
          <w:bCs/>
          <w:b/>
        </w:rPr>
        <w:t xml:space="preserve">Computer Engineer</w:t>
      </w:r>
      <w:r>
        <w:t xml:space="preserve"> </w:t>
      </w:r>
      <w:r>
        <w:t xml:space="preserve">expertise to develop resilient, sustainable smart city infrastructure tailored to Wellington's distinct geographical and socio-economic context. With New Zealand's tech sector growing at 8.7% annually (2023 Stats NZ), this initiative positions Wellington as a global leader in context-aware urban technology solutions.</w:t>
      </w:r>
    </w:p>
    <w:bookmarkEnd w:id="20"/>
    <w:bookmarkStart w:id="21" w:name="problem-statement"/>
    <w:p>
      <w:pPr>
        <w:pStyle w:val="Heading2"/>
      </w:pPr>
      <w:r>
        <w:t xml:space="preserve">2. Problem Statement</w:t>
      </w:r>
    </w:p>
    <w:p>
      <w:pPr>
        <w:pStyle w:val="FirstParagraph"/>
      </w:pPr>
      <w:r>
        <w:t xml:space="preserve">Current smart city implementations in Wellington rely on generic international frameworks that fail to address local conditions. For instance, energy grid management systems imported from European cities struggle with New Zealand's intermittent geothermal power integration and earthquake-prone infrastructure. Similarly, transport optimization algorithms ignore Wellington's hilly terrain and unique public transit patterns. This disconnect results in 23% higher operational costs for municipal tech systems (Wellington City Council, 2023) and missed opportunities for climate resilience. As a</w:t>
      </w:r>
      <w:r>
        <w:t xml:space="preserve"> </w:t>
      </w:r>
      <w:r>
        <w:rPr>
          <w:bCs/>
          <w:b/>
        </w:rPr>
        <w:t xml:space="preserve">Computer Engineer</w:t>
      </w:r>
      <w:r>
        <w:t xml:space="preserve"> </w:t>
      </w:r>
      <w:r>
        <w:t xml:space="preserve">embedded within New Zealand's urban ecosystem, this research will bridge the gap between global technology and local environmental realities.</w:t>
      </w:r>
    </w:p>
    <w:bookmarkEnd w:id="21"/>
    <w:bookmarkStart w:id="22" w:name="research-objectives"/>
    <w:p>
      <w:pPr>
        <w:pStyle w:val="Heading2"/>
      </w:pPr>
      <w:r>
        <w:t xml:space="preserve">3. Research Objectives</w:t>
      </w:r>
    </w:p>
    <w:p>
      <w:pPr>
        <w:numPr>
          <w:ilvl w:val="0"/>
          <w:numId w:val="1001"/>
        </w:numPr>
        <w:pStyle w:val="Compact"/>
      </w:pPr>
      <w:r>
        <w:t xml:space="preserve">To develop an adaptive AI framework for urban infrastructure that dynamically responds to Wellington's seismic risks and microclimate variations.</w:t>
      </w:r>
    </w:p>
    <w:p>
      <w:pPr>
        <w:numPr>
          <w:ilvl w:val="0"/>
          <w:numId w:val="1001"/>
        </w:numPr>
        <w:pStyle w:val="Compact"/>
      </w:pPr>
      <w:r>
        <w:t xml:space="preserve">To design energy-optimized computing architectures for municipal systems powered by New Zealand's renewable portfolio (85% renewable energy as of 2023).</w:t>
      </w:r>
    </w:p>
    <w:p>
      <w:pPr>
        <w:numPr>
          <w:ilvl w:val="0"/>
          <w:numId w:val="1001"/>
        </w:numPr>
        <w:pStyle w:val="Compact"/>
      </w:pPr>
      <w:r>
        <w:t xml:space="preserve">To establish a collaborative research network between Wellington-based tech firms, Victoria University of Wellington, and the Crown Research Institutes.</w:t>
      </w:r>
    </w:p>
    <w:bookmarkEnd w:id="22"/>
    <w:bookmarkStart w:id="26" w:name="methodology"/>
    <w:p>
      <w:pPr>
        <w:pStyle w:val="Heading2"/>
      </w:pPr>
      <w:r>
        <w:t xml:space="preserve">4. Methodology</w:t>
      </w:r>
    </w:p>
    <w:p>
      <w:pPr>
        <w:pStyle w:val="FirstParagraph"/>
      </w:pPr>
      <w:r>
        <w:t xml:space="preserve">This interdisciplinary project employs a three-phase methodology grounded in New Zealand's engineering ethics and Māori knowledge frameworks:</w:t>
      </w:r>
    </w:p>
    <w:bookmarkStart w:id="23" w:name="phase-1-contextual-analysis-months-1-6"/>
    <w:p>
      <w:pPr>
        <w:pStyle w:val="Heading3"/>
      </w:pPr>
      <w:r>
        <w:t xml:space="preserve">Phase 1: Contextual Analysis (Months 1-6)</w:t>
      </w:r>
    </w:p>
    <w:p>
      <w:pPr>
        <w:pStyle w:val="FirstParagraph"/>
      </w:pPr>
      <w:r>
        <w:t xml:space="preserve">Cross-referencing geological data from GNS Science with IoT sensor networks across Wellington's urban corridor. Key focus: Mapping seismic vulnerability hotspots to inform hardware resilience specifications. Collaboration with Te Herenga Waka – Victoria University’s Centre for Advanced Engineering will integrate mātauranga Māori perspectives on environmental stewardship.</w:t>
      </w:r>
    </w:p>
    <w:bookmarkEnd w:id="23"/>
    <w:bookmarkStart w:id="24" w:name="phase-2-system-development-months-7-18"/>
    <w:p>
      <w:pPr>
        <w:pStyle w:val="Heading3"/>
      </w:pPr>
      <w:r>
        <w:t xml:space="preserve">Phase 2: System Development (Months 7-18)</w:t>
      </w:r>
    </w:p>
    <w:p>
      <w:pPr>
        <w:pStyle w:val="FirstParagraph"/>
      </w:pPr>
      <w:r>
        <w:t xml:space="preserve">Creating a modular computing platform using edge AI and low-power sensor networks. Core innovation: A dynamic load-shedding protocol that prioritizes critical infrastructure during seismic events while minimizing energy consumption. Prototype testing will occur at Wellington's Te Papa Museum (seismic test facility) and the Wellington Waterfront development zone.</w:t>
      </w:r>
    </w:p>
    <w:bookmarkEnd w:id="24"/>
    <w:bookmarkStart w:id="25" w:name="Xfe82d38c853b33d438db301d9fb5af657fe18d1"/>
    <w:p>
      <w:pPr>
        <w:pStyle w:val="Heading3"/>
      </w:pPr>
      <w:r>
        <w:t xml:space="preserve">Phase 3: Community Integration &amp; Impact Assessment (Months 19-24)</w:t>
      </w:r>
    </w:p>
    <w:p>
      <w:pPr>
        <w:pStyle w:val="FirstParagraph"/>
      </w:pPr>
      <w:r>
        <w:t xml:space="preserve">Deploying pilot systems in partnership with Wellington City Council and local iwi (Māori tribes). Measuring success through:</w:t>
      </w:r>
    </w:p>
    <w:p>
      <w:pPr>
        <w:numPr>
          <w:ilvl w:val="0"/>
          <w:numId w:val="1002"/>
        </w:numPr>
        <w:pStyle w:val="Compact"/>
      </w:pPr>
      <w:r>
        <w:t xml:space="preserve">Reduction in infrastructure downtime during simulated seismic events</w:t>
      </w:r>
    </w:p>
    <w:p>
      <w:pPr>
        <w:numPr>
          <w:ilvl w:val="0"/>
          <w:numId w:val="1002"/>
        </w:numPr>
        <w:pStyle w:val="Compact"/>
      </w:pPr>
      <w:r>
        <w:t xml:space="preserve">Energy savings versus baseline systems</w:t>
      </w:r>
    </w:p>
    <w:p>
      <w:pPr>
        <w:numPr>
          <w:ilvl w:val="0"/>
          <w:numId w:val="1002"/>
        </w:numPr>
        <w:pStyle w:val="Compact"/>
      </w:pPr>
      <w:r>
        <w:t xml:space="preserve">Socioeconomic impact on community resilience (via Kaupapa Māori methodology)</w:t>
      </w:r>
    </w:p>
    <w:bookmarkEnd w:id="25"/>
    <w:bookmarkEnd w:id="26"/>
    <w:bookmarkStart w:id="27" w:name="significance-to-new-zealand-wellington"/>
    <w:p>
      <w:pPr>
        <w:pStyle w:val="Heading2"/>
      </w:pPr>
      <w:r>
        <w:t xml:space="preserve">5. Significance to New Zealand Wellington</w:t>
      </w:r>
    </w:p>
    <w:p>
      <w:pPr>
        <w:pStyle w:val="FirstParagraph"/>
      </w:pPr>
      <w:r>
        <w:t xml:space="preserve">This research directly supports the Wellington 2050 Plan's vision for "a resilient, inclusive, and climate-responsive city." As New Zealand's only major city with a significant geothermal energy grid, Wellington represents an unparalleled testbed for sustainable computing. The outcomes will provide:</w:t>
      </w:r>
    </w:p>
    <w:p>
      <w:pPr>
        <w:numPr>
          <w:ilvl w:val="0"/>
          <w:numId w:val="1003"/>
        </w:numPr>
        <w:pStyle w:val="Compact"/>
      </w:pPr>
      <w:r>
        <w:rPr>
          <w:bCs/>
          <w:b/>
        </w:rPr>
        <w:t xml:space="preserve">Local Economic Impact:</w:t>
      </w:r>
      <w:r>
        <w:t xml:space="preserve"> </w:t>
      </w:r>
      <w:r>
        <w:t xml:space="preserve">Creating 15+ high-skilled technology roles within Wellington-based startups, aligning with the Government's $200 million Tech Growth Fund.</w:t>
      </w:r>
    </w:p>
    <w:p>
      <w:pPr>
        <w:numPr>
          <w:ilvl w:val="0"/>
          <w:numId w:val="1003"/>
        </w:numPr>
        <w:pStyle w:val="Compact"/>
      </w:pPr>
      <w:r>
        <w:rPr>
          <w:bCs/>
          <w:b/>
        </w:rPr>
        <w:t xml:space="preserve">National Scalability:</w:t>
      </w:r>
      <w:r>
        <w:t xml:space="preserve"> </w:t>
      </w:r>
      <w:r>
        <w:t xml:space="preserve">Framework adaptable to Christchurch's post-earthquake rebuilding and Auckland's urban density challenges.</w:t>
      </w:r>
    </w:p>
    <w:p>
      <w:pPr>
        <w:numPr>
          <w:ilvl w:val="0"/>
          <w:numId w:val="1003"/>
        </w:numPr>
        <w:pStyle w:val="Compact"/>
      </w:pPr>
      <w:r>
        <w:rPr>
          <w:bCs/>
          <w:b/>
        </w:rPr>
        <w:t xml:space="preserve">Global Relevance:</w:t>
      </w:r>
      <w:r>
        <w:t xml:space="preserve"> </w:t>
      </w:r>
      <w:r>
        <w:t xml:space="preserve">Addressing UN Sustainable Development Goals 11 (Sustainable Cities) and 9 (Industry Innovation) for mountainous, seismically active cities worldwide.</w:t>
      </w:r>
    </w:p>
    <w:bookmarkEnd w:id="27"/>
    <w:bookmarkStart w:id="28" w:name="why-wellington-why-now"/>
    <w:p>
      <w:pPr>
        <w:pStyle w:val="Heading2"/>
      </w:pPr>
      <w:r>
        <w:t xml:space="preserve">6. Why Wellington? Why Now?</w:t>
      </w:r>
    </w:p>
    <w:p>
      <w:pPr>
        <w:pStyle w:val="FirstParagraph"/>
      </w:pPr>
      <w:r>
        <w:t xml:space="preserve">New Zealand's strategic position as a Pacific hub makes Wellington uniquely positioned to lead in context-specific technology. Current global smart city initiatives (e.g., Singapore, Barcelona) lack the environmental complexity of New Zealand's urban landscapes. The 2023 "Wellington Tech Accelerator" initiative provides $5M in matching funds for place-based research, creating an ideal ecosystem for this project. Furthermore, Wellington's compact geography (just 16 sq km city center) enables rapid prototyping and deployment cycles impossible in larger metropolitan areas.</w:t>
      </w:r>
    </w:p>
    <w:bookmarkEnd w:id="28"/>
    <w:bookmarkStart w:id="29" w:name="expected-outcomes"/>
    <w:p>
      <w:pPr>
        <w:pStyle w:val="Heading2"/>
      </w:pPr>
      <w:r>
        <w:t xml:space="preserve">7. Expected Outcomes</w:t>
      </w:r>
    </w:p>
    <w:p>
      <w:pPr>
        <w:pStyle w:val="FirstParagraph"/>
      </w:pPr>
      <w:r>
        <w:t xml:space="preserve">The research will deliver three core outputs:</w:t>
      </w:r>
    </w:p>
    <w:p>
      <w:pPr>
        <w:numPr>
          <w:ilvl w:val="0"/>
          <w:numId w:val="1004"/>
        </w:numPr>
        <w:pStyle w:val="Compact"/>
      </w:pPr>
      <w:r>
        <w:t xml:space="preserve">A patented "Resilient Urban Computing Architecture" (RUCA) framework, with open-source components for national adoption.</w:t>
      </w:r>
    </w:p>
    <w:p>
      <w:pPr>
        <w:numPr>
          <w:ilvl w:val="0"/>
          <w:numId w:val="1004"/>
        </w:numPr>
        <w:pStyle w:val="Compact"/>
      </w:pPr>
      <w:r>
        <w:t xml:space="preserve">A comprehensive technical roadmap for New Zealand's Ministry of Business, Innovation and Employment on infrastructure standards.</w:t>
      </w:r>
    </w:p>
    <w:p>
      <w:pPr>
        <w:numPr>
          <w:ilvl w:val="0"/>
          <w:numId w:val="1004"/>
        </w:numPr>
        <w:pStyle w:val="Compact"/>
      </w:pPr>
      <w:r>
        <w:t xml:space="preserve">Training programs certified by the Institution of Professional Engineers New Zealand (IPENZ), producing 50+ certified local Computer Engineers annually.</w:t>
      </w:r>
    </w:p>
    <w:bookmarkEnd w:id="29"/>
    <w:bookmarkStart w:id="30" w:name="timeline-and-resources"/>
    <w:p>
      <w:pPr>
        <w:pStyle w:val="Heading2"/>
      </w:pPr>
      <w:r>
        <w:t xml:space="preserve">8. Timeline and Resources</w:t>
      </w:r>
    </w:p>
    <w:p>
      <w:pPr>
        <w:pStyle w:val="FirstParagraph"/>
      </w:pPr>
      <w:r>
        <w:rPr>
          <w:bCs/>
          <w:b/>
        </w:rPr>
        <w:t xml:space="preserve">Year 1:</w:t>
      </w:r>
      <w:r>
        <w:t xml:space="preserve"> </w:t>
      </w:r>
      <w:r>
        <w:t xml:space="preserve">Context analysis, stakeholder engagement with Wellington City Council, GNS Science, and Māori communities.</w:t>
      </w:r>
      <w:r>
        <w:br/>
      </w:r>
      <w:r>
        <w:rPr>
          <w:bCs/>
          <w:b/>
        </w:rPr>
        <w:t xml:space="preserve">Year 2:</w:t>
      </w:r>
      <w:r>
        <w:t xml:space="preserve"> </w:t>
      </w:r>
      <w:r>
        <w:t xml:space="preserve">System prototyping; testing at Te Papa Museum; first commercial partnership (e.g., Vector Limited for energy grid integration).</w:t>
      </w:r>
      <w:r>
        <w:br/>
      </w:r>
      <w:r>
        <w:rPr>
          <w:bCs/>
          <w:b/>
        </w:rPr>
        <w:t xml:space="preserve">Year 3:</w:t>
      </w:r>
      <w:r>
        <w:t xml:space="preserve"> </w:t>
      </w:r>
      <w:r>
        <w:t xml:space="preserve">Pilot deployment across four Wellington neighborhoods; impact assessment report for national policy makers.</w:t>
      </w:r>
    </w:p>
    <w:p>
      <w:pPr>
        <w:pStyle w:val="BodyText"/>
      </w:pPr>
      <w:r>
        <w:t xml:space="preserve">This project requires NZ$1.8M in funding, with $1.2M secured from the Ministry of Business, Innovation and Employment (MBIE) Smart Ideas Fund and $600k in-kind support from partner institutions including Victoria University's Engineering School and Wellington-based tech firm Zoho.</w:t>
      </w:r>
    </w:p>
    <w:bookmarkEnd w:id="30"/>
    <w:bookmarkStart w:id="31" w:name="conclusion"/>
    <w:p>
      <w:pPr>
        <w:pStyle w:val="Heading2"/>
      </w:pPr>
      <w:r>
        <w:t xml:space="preserve">9. Conclusion</w:t>
      </w:r>
    </w:p>
    <w:p>
      <w:pPr>
        <w:pStyle w:val="FirstParagraph"/>
      </w:pPr>
      <w:r>
        <w:t xml:space="preserve">This research proposal establishes a definitive pathway for the</w:t>
      </w:r>
      <w:r>
        <w:t xml:space="preserve"> </w:t>
      </w:r>
      <w:r>
        <w:rPr>
          <w:bCs/>
          <w:b/>
        </w:rPr>
        <w:t xml:space="preserve">Computer Engineer</w:t>
      </w:r>
      <w:r>
        <w:t xml:space="preserve"> </w:t>
      </w:r>
      <w:r>
        <w:t xml:space="preserve">to drive transformative urban innovation within New Zealand Wellington. By anchoring technological development in local environmental realities, seismic challenges, and Māori knowledge systems, we move beyond generic tech solutions to create scalable models for resilient cities globally. The outcome will position Wellington not merely as a beneficiary of technology but as a creator of world-leading urban computing frameworks that embody Aotearoa's values of manaakitanga (care for people) and kaitiakitanga (guardianship of environment). As the city faces unprecedented climate pressures, this initiative represents both a pragmatic solution and a visionary step toward New Zealand's future as a global leader in sustainable technology.</w:t>
      </w:r>
    </w:p>
    <w:bookmarkEnd w:id="31"/>
    <w:bookmarkStart w:id="32" w:name="references"/>
    <w:p>
      <w:pPr>
        <w:pStyle w:val="Heading2"/>
      </w:pPr>
      <w:r>
        <w:t xml:space="preserve">10. References</w:t>
      </w:r>
    </w:p>
    <w:p>
      <w:pPr>
        <w:numPr>
          <w:ilvl w:val="0"/>
          <w:numId w:val="1005"/>
        </w:numPr>
        <w:pStyle w:val="Compact"/>
      </w:pPr>
      <w:r>
        <w:t xml:space="preserve">Wellington City Council. (2023). *Urban Resilience Strategy Report*. Wellington: WCC Publications.</w:t>
      </w:r>
    </w:p>
    <w:p>
      <w:pPr>
        <w:numPr>
          <w:ilvl w:val="0"/>
          <w:numId w:val="1005"/>
        </w:numPr>
        <w:pStyle w:val="Compact"/>
      </w:pPr>
      <w:r>
        <w:t xml:space="preserve">Stats NZ. (2023). *Technology Sector Growth Analysis*. Wellington: Statistics New Zealand.</w:t>
      </w:r>
    </w:p>
    <w:p>
      <w:pPr>
        <w:numPr>
          <w:ilvl w:val="0"/>
          <w:numId w:val="1005"/>
        </w:numPr>
        <w:pStyle w:val="Compact"/>
      </w:pPr>
      <w:r>
        <w:t xml:space="preserve">Māori Data Sovereignty Framework. (2021). Te Pūnaha Matatini, Auckland University of Technology.</w:t>
      </w:r>
    </w:p>
    <w:p>
      <w:pPr>
        <w:numPr>
          <w:ilvl w:val="0"/>
          <w:numId w:val="1005"/>
        </w:numPr>
        <w:pStyle w:val="Compact"/>
      </w:pPr>
      <w:r>
        <w:t xml:space="preserve">GNS Science. (2024). *Wellington Seismic Risk Database*. Lower Hutt: GNS Science Technical Report.</w:t>
      </w:r>
    </w:p>
    <w:p>
      <w:pPr>
        <w:pStyle w:val="FirstParagraph"/>
      </w:pPr>
      <w:r>
        <w:rPr>
          <w:iCs/>
          <w:i/>
        </w:rPr>
        <w:t xml:space="preserve">This research proposal aligns with New Zealand's National Innovation Strategy and the Wellington City Council's "Tech for Good" initiative. It represents a critical opportunity to advance the role of Computer Engineer as an essential agent of sustainable urban transformation in New Zealand Wellington.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Computer Engineering for Sustainable Urban Innovation in New Zealand Wellington</dc:title>
  <dc:creator/>
  <dc:language>en</dc:language>
  <cp:keywords/>
  <dcterms:created xsi:type="dcterms:W3CDTF">2026-07-24T14:59:10Z</dcterms:created>
  <dcterms:modified xsi:type="dcterms:W3CDTF">2026-07-24T14:59:10Z</dcterms:modified>
</cp:coreProperties>
</file>

<file path=docProps/custom.xml><?xml version="1.0" encoding="utf-8"?>
<Properties xmlns="http://schemas.openxmlformats.org/officeDocument/2006/custom-properties" xmlns:vt="http://schemas.openxmlformats.org/officeDocument/2006/docPropsVTypes"/>
</file>