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Smart</w:t>
      </w:r>
      <w:r>
        <w:t xml:space="preserve"> </w:t>
      </w:r>
      <w:r>
        <w:t xml:space="preserve">City</w:t>
      </w:r>
      <w:r>
        <w:t xml:space="preserve"> </w:t>
      </w:r>
      <w:r>
        <w:t xml:space="preserve">Solutions</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32" w:name="X903a9853e61894067f852ea166966377c7df56d"/>
    <w:p>
      <w:pPr>
        <w:pStyle w:val="Heading1"/>
      </w:pPr>
      <w:r>
        <w:t xml:space="preserve">Research Proposal: Advancing Sustainable Smart City Solutions through Computer Engineering in Spain Valencia</w:t>
      </w:r>
    </w:p>
    <w:bookmarkStart w:id="20" w:name="introduction-and-context"/>
    <w:p>
      <w:pPr>
        <w:pStyle w:val="Heading2"/>
      </w:pPr>
      <w:r>
        <w:t xml:space="preserve">1. Introduction and Context</w:t>
      </w:r>
    </w:p>
    <w:p>
      <w:pPr>
        <w:pStyle w:val="FirstParagraph"/>
      </w:pPr>
      <w:r>
        <w:t xml:space="preserve">This Research Proposal outlines a critical initiative to position Spain Valencia as a leading European hub for sustainable smart city innovation, with the Computer Engineer at the forefront of technological advancement. As one of Spain's most dynamic economic regions and home to major universities like the Universitat de València (UV) and Polytechnic University of València (UPV), Valencia faces unique urban challenges requiring cutting-edge computational solutions. The region's strategic location, growing tech ecosystem, and commitment to sustainability under initiatives like</w:t>
      </w:r>
      <w:r>
        <w:t xml:space="preserve"> </w:t>
      </w:r>
      <w:r>
        <w:rPr>
          <w:iCs/>
          <w:i/>
        </w:rPr>
        <w:t xml:space="preserve">València Digital</w:t>
      </w:r>
      <w:r>
        <w:t xml:space="preserve"> </w:t>
      </w:r>
      <w:r>
        <w:t xml:space="preserve">create an optimal environment for this research. This proposal directly addresses the urgent need to develop scalable, energy-efficient computer engineering frameworks tailored to Valencia's Mediterranean climate, dense urban fabric, and agricultural-industrial interdependence.</w:t>
      </w:r>
    </w:p>
    <w:bookmarkEnd w:id="20"/>
    <w:bookmarkStart w:id="21" w:name="problem-statement"/>
    <w:p>
      <w:pPr>
        <w:pStyle w:val="Heading2"/>
      </w:pPr>
      <w:r>
        <w:t xml:space="preserve">2. Problem Statement</w:t>
      </w:r>
    </w:p>
    <w:p>
      <w:pPr>
        <w:pStyle w:val="FirstParagraph"/>
      </w:pPr>
      <w:r>
        <w:t xml:space="preserve">Spain Valencia currently grapples with fragmented smart city infrastructure that fails to integrate critical systems—energy grids, water management, transportation, and tourism flows—despite significant investment. Existing solutions often prioritize technological novelty over regional sustainability needs, leading to high operational costs and limited societal impact. A key gap identified in the</w:t>
      </w:r>
      <w:r>
        <w:t xml:space="preserve"> </w:t>
      </w:r>
      <w:r>
        <w:rPr>
          <w:iCs/>
          <w:i/>
        </w:rPr>
        <w:t xml:space="preserve">Valencia Smart City Assessment 2023</w:t>
      </w:r>
      <w:r>
        <w:t xml:space="preserve"> </w:t>
      </w:r>
      <w:r>
        <w:t xml:space="preserve">report is the shortage of specialized Computer Engineers trained in context-aware systems design for Mediterranean urban environments. Without locally adapted computational models, Valencia risks falling behind cities like Barcelona and Lisbon in leveraging digital transformation for inclusive growth and climate resilience.</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Context-Aware AI Frameworks:</w:t>
      </w:r>
      <w:r>
        <w:t xml:space="preserve"> </w:t>
      </w:r>
      <w:r>
        <w:t xml:space="preserve">Design machine learning algorithms that optimize energy use in Valencia's historic districts, considering microclimate data (e.g., sea breeze patterns) and seasonal tourism peaks.</w:t>
      </w:r>
    </w:p>
    <w:p>
      <w:pPr>
        <w:numPr>
          <w:ilvl w:val="0"/>
          <w:numId w:val="1001"/>
        </w:numPr>
        <w:pStyle w:val="Compact"/>
      </w:pPr>
      <w:r>
        <w:rPr>
          <w:bCs/>
          <w:b/>
        </w:rPr>
        <w:t xml:space="preserve">Create Scalable IoT Infrastructure:</w:t>
      </w:r>
      <w:r>
        <w:t xml:space="preserve"> </w:t>
      </w:r>
      <w:r>
        <w:t xml:space="preserve">Engineer low-power sensor networks for water conservation in agriculture (critical for the</w:t>
      </w:r>
      <w:r>
        <w:t xml:space="preserve"> </w:t>
      </w:r>
      <w:r>
        <w:rPr>
          <w:iCs/>
          <w:i/>
        </w:rPr>
        <w:t xml:space="preserve">València Agri-Tech Valley</w:t>
      </w:r>
      <w:r>
        <w:t xml:space="preserve">) and real-time public transport routing using Valencia's unique street topology.</w:t>
      </w:r>
    </w:p>
    <w:p>
      <w:pPr>
        <w:numPr>
          <w:ilvl w:val="0"/>
          <w:numId w:val="1001"/>
        </w:numPr>
        <w:pStyle w:val="Compact"/>
      </w:pPr>
      <w:r>
        <w:rPr>
          <w:bCs/>
          <w:b/>
        </w:rPr>
        <w:t xml:space="preserve">Establish Computer Engineer Training Pipeline:</w:t>
      </w:r>
      <w:r>
        <w:t xml:space="preserve"> </w:t>
      </w:r>
      <w:r>
        <w:t xml:space="preserve">Forge university-industry partnerships to develop a regional certification program focused on sustainable embedded systems—addressing the 35% skills gap in smart city tech reported by Valencia's Tech Chamber (2023).</w:t>
      </w:r>
    </w:p>
    <w:bookmarkEnd w:id="22"/>
    <w:bookmarkStart w:id="26" w:name="methodology"/>
    <w:p>
      <w:pPr>
        <w:pStyle w:val="Heading2"/>
      </w:pPr>
      <w:r>
        <w:t xml:space="preserve">4. Methodology</w:t>
      </w:r>
    </w:p>
    <w:p>
      <w:pPr>
        <w:pStyle w:val="FirstParagraph"/>
      </w:pPr>
      <w:r>
        <w:t xml:space="preserve">This interdisciplinary project employs a mixed-methods approach, grounded in Valencia’s real-world constraints:</w:t>
      </w:r>
    </w:p>
    <w:bookmarkStart w:id="23" w:name="phase-1-contextual-analysis-months-1-6"/>
    <w:p>
      <w:pPr>
        <w:pStyle w:val="Heading3"/>
      </w:pPr>
      <w:r>
        <w:t xml:space="preserve">Phase 1: Contextual Analysis (Months 1-6)</w:t>
      </w:r>
    </w:p>
    <w:p>
      <w:pPr>
        <w:numPr>
          <w:ilvl w:val="0"/>
          <w:numId w:val="1002"/>
        </w:numPr>
        <w:pStyle w:val="Compact"/>
      </w:pPr>
      <w:r>
        <w:t xml:space="preserve">Collaborate with Valencia City Council's Digital Office and the Institute for Sustainability (UV) to map existing smart city data silos.</w:t>
      </w:r>
    </w:p>
    <w:p>
      <w:pPr>
        <w:numPr>
          <w:ilvl w:val="0"/>
          <w:numId w:val="1002"/>
        </w:numPr>
        <w:pStyle w:val="Compact"/>
      </w:pPr>
      <w:r>
        <w:t xml:space="preserve">Conduct field studies across key zones: the historic center, Albufera wetlands, and industrial parks like Paterna-València.</w:t>
      </w:r>
    </w:p>
    <w:p>
      <w:pPr>
        <w:numPr>
          <w:ilvl w:val="0"/>
          <w:numId w:val="1002"/>
        </w:numPr>
        <w:pStyle w:val="Compact"/>
      </w:pPr>
      <w:r>
        <w:t xml:space="preserve">Quantify energy/water waste patterns using Valencia's open data portal (</w:t>
      </w:r>
      <w:r>
        <w:rPr>
          <w:iCs/>
          <w:i/>
        </w:rPr>
        <w:t xml:space="preserve">Dades València</w:t>
      </w:r>
      <w:r>
        <w:t xml:space="preserve">).</w:t>
      </w:r>
    </w:p>
    <w:bookmarkEnd w:id="23"/>
    <w:bookmarkStart w:id="24" w:name="phase-2-system-development-months-7-18"/>
    <w:p>
      <w:pPr>
        <w:pStyle w:val="Heading3"/>
      </w:pPr>
      <w:r>
        <w:t xml:space="preserve">Phase 2: System Development (Months 7-18)</w:t>
      </w:r>
    </w:p>
    <w:p>
      <w:pPr>
        <w:numPr>
          <w:ilvl w:val="0"/>
          <w:numId w:val="1003"/>
        </w:numPr>
        <w:pStyle w:val="Compact"/>
      </w:pPr>
      <w:r>
        <w:rPr>
          <w:bCs/>
          <w:b/>
        </w:rPr>
        <w:t xml:space="preserve">Computer Engineer Role:</w:t>
      </w:r>
      <w:r>
        <w:t xml:space="preserve"> </w:t>
      </w:r>
      <w:r>
        <w:t xml:space="preserve">Lead the design of edge-computing modules for solar-powered IoT devices (e.g., soil moisture sensors for local vineyards), ensuring GDPR compliance for public data.</w:t>
      </w:r>
    </w:p>
    <w:p>
      <w:pPr>
        <w:numPr>
          <w:ilvl w:val="0"/>
          <w:numId w:val="1003"/>
        </w:numPr>
        <w:pStyle w:val="Compact"/>
      </w:pPr>
      <w:r>
        <w:t xml:space="preserve">Implement federated learning to train AI models without centralizing sensitive Valencia citizen data.</w:t>
      </w:r>
    </w:p>
    <w:p>
      <w:pPr>
        <w:numPr>
          <w:ilvl w:val="0"/>
          <w:numId w:val="1003"/>
        </w:numPr>
        <w:pStyle w:val="Compact"/>
      </w:pPr>
      <w:r>
        <w:t xml:space="preserve">Create a digital twin of Valencia’s water distribution network using 3D city models from UPV's Geomatics Lab.</w:t>
      </w:r>
    </w:p>
    <w:bookmarkEnd w:id="24"/>
    <w:bookmarkStart w:id="25" w:name="Xbd2a69d57605bc0b87afc805ec83905709fbf84"/>
    <w:p>
      <w:pPr>
        <w:pStyle w:val="Heading3"/>
      </w:pPr>
      <w:r>
        <w:t xml:space="preserve">Phase 3: Deployment &amp; Validation (Months 19-24)</w:t>
      </w:r>
    </w:p>
    <w:p>
      <w:pPr>
        <w:numPr>
          <w:ilvl w:val="0"/>
          <w:numId w:val="1004"/>
        </w:numPr>
        <w:pStyle w:val="Compact"/>
      </w:pPr>
      <w:r>
        <w:t xml:space="preserve">Pilot systems in the València-Santa Catalina district (a UNESCO World Heritage site), measuring reductions in energy use and water leakage.</w:t>
      </w:r>
    </w:p>
    <w:p>
      <w:pPr>
        <w:numPr>
          <w:ilvl w:val="0"/>
          <w:numId w:val="1004"/>
        </w:numPr>
        <w:pStyle w:val="Compact"/>
      </w:pPr>
      <w:r>
        <w:t xml:space="preserve">Partner with local startups (</w:t>
      </w:r>
      <w:r>
        <w:rPr>
          <w:iCs/>
          <w:i/>
        </w:rPr>
        <w:t xml:space="preserve">e.g., Cepsa's Smart Mobility Lab</w:t>
      </w:r>
      <w:r>
        <w:t xml:space="preserve">) to test transport optimization algorithms during Valencia’s La Mercè festival.</w:t>
      </w:r>
    </w:p>
    <w:bookmarkEnd w:id="25"/>
    <w:bookmarkEnd w:id="26"/>
    <w:bookmarkStart w:id="27" w:name="significance-for-spain-valencia"/>
    <w:p>
      <w:pPr>
        <w:pStyle w:val="Heading2"/>
      </w:pPr>
      <w:r>
        <w:t xml:space="preserve">5. Significance for Spain Valencia</w:t>
      </w:r>
    </w:p>
    <w:p>
      <w:pPr>
        <w:pStyle w:val="FirstParagraph"/>
      </w:pPr>
      <w:r>
        <w:t xml:space="preserve">This research directly advances Spain's national goals under the</w:t>
      </w:r>
      <w:r>
        <w:t xml:space="preserve"> </w:t>
      </w:r>
      <w:r>
        <w:rPr>
          <w:iCs/>
          <w:i/>
        </w:rPr>
        <w:t xml:space="preserve">Spain Digital 2030 Strategy</w:t>
      </w:r>
      <w:r>
        <w:t xml:space="preserve"> </w:t>
      </w:r>
      <w:r>
        <w:t xml:space="preserve">and Valencia's regional</w:t>
      </w:r>
      <w:r>
        <w:t xml:space="preserve"> </w:t>
      </w:r>
      <w:r>
        <w:rPr>
          <w:iCs/>
          <w:i/>
        </w:rPr>
        <w:t xml:space="preserve">RIS3 València</w:t>
      </w:r>
      <w:r>
        <w:t xml:space="preserve"> </w:t>
      </w:r>
      <w:r>
        <w:t xml:space="preserve">plan. By embedding Computer Engineers within city operations, we enable:</w:t>
      </w:r>
    </w:p>
    <w:p>
      <w:pPr>
        <w:numPr>
          <w:ilvl w:val="0"/>
          <w:numId w:val="1005"/>
        </w:numPr>
        <w:pStyle w:val="Compact"/>
      </w:pPr>
      <w:r>
        <w:rPr>
          <w:bCs/>
          <w:b/>
        </w:rPr>
        <w:t xml:space="preserve">Economic Impact:</w:t>
      </w:r>
      <w:r>
        <w:t xml:space="preserve"> </w:t>
      </w:r>
      <w:r>
        <w:t xml:space="preserve">Creating 45+ high-skilled tech jobs in the region and reducing municipal operational costs by an estimated 18% through predictive maintenance.</w:t>
      </w:r>
    </w:p>
    <w:p>
      <w:pPr>
        <w:numPr>
          <w:ilvl w:val="0"/>
          <w:numId w:val="1005"/>
        </w:numPr>
        <w:pStyle w:val="Compact"/>
      </w:pPr>
      <w:r>
        <w:rPr>
          <w:bCs/>
          <w:b/>
        </w:rPr>
        <w:t xml:space="preserve">Sustainability Outcomes:</w:t>
      </w:r>
      <w:r>
        <w:t xml:space="preserve"> </w:t>
      </w:r>
      <w:r>
        <w:t xml:space="preserve">Cutting carbon emissions by 2,300 tons/year via AI-optimized energy grids—aligning with Valencia's commitment to carbon neutrality by 2035.</w:t>
      </w:r>
    </w:p>
    <w:p>
      <w:pPr>
        <w:numPr>
          <w:ilvl w:val="0"/>
          <w:numId w:val="1005"/>
        </w:numPr>
        <w:pStyle w:val="Compact"/>
      </w:pPr>
      <w:r>
        <w:rPr>
          <w:bCs/>
          <w:b/>
        </w:rPr>
        <w:t xml:space="preserve">Regional Leadership:</w:t>
      </w:r>
      <w:r>
        <w:t xml:space="preserve"> </w:t>
      </w:r>
      <w:r>
        <w:t xml:space="preserve">Positioning Valencia as a model for Mediterranean smart cities through the European Innovation Partnership on Smart Cities (EIP-SCC), attracting EU Horizon Europe funding.</w:t>
      </w:r>
    </w:p>
    <w:bookmarkEnd w:id="27"/>
    <w:bookmarkStart w:id="28" w:name="expected-outputs"/>
    <w:p>
      <w:pPr>
        <w:pStyle w:val="Heading2"/>
      </w:pPr>
      <w:r>
        <w:t xml:space="preserve">6. Expected Outputs</w:t>
      </w:r>
    </w:p>
    <w:p>
      <w:pPr>
        <w:pStyle w:val="FirstParagraph"/>
      </w:pPr>
      <w:r>
        <w:t xml:space="preserve">The Research Proposal will deliver:</w:t>
      </w:r>
    </w:p>
    <w:p>
      <w:pPr>
        <w:numPr>
          <w:ilvl w:val="0"/>
          <w:numId w:val="1006"/>
        </w:numPr>
        <w:pStyle w:val="Compact"/>
      </w:pPr>
      <w:r>
        <w:t xml:space="preserve">A public-domain open-source toolkit for context-aware smart city development, accessible to all Spain Valencia municipalities.</w:t>
      </w:r>
    </w:p>
    <w:p>
      <w:pPr>
        <w:numPr>
          <w:ilvl w:val="0"/>
          <w:numId w:val="1006"/>
        </w:numPr>
        <w:pStyle w:val="Compact"/>
      </w:pPr>
      <w:r>
        <w:t xml:space="preserve">A certified Computer Engineer curriculum co-designed with UPV and local industry (e.g., Indra, Cisco València), addressing the region's specific needs in sustainable IoT.</w:t>
      </w:r>
    </w:p>
    <w:p>
      <w:pPr>
        <w:numPr>
          <w:ilvl w:val="0"/>
          <w:numId w:val="1006"/>
        </w:numPr>
        <w:pStyle w:val="Compact"/>
      </w:pPr>
      <w:r>
        <w:t xml:space="preserve">Policy briefs for Valencia's City Council on data governance frameworks for smart infrastructure, ensuring ethical deployment.</w:t>
      </w:r>
    </w:p>
    <w:bookmarkEnd w:id="28"/>
    <w:bookmarkStart w:id="29" w:name="ethical-and-social-considerations"/>
    <w:p>
      <w:pPr>
        <w:pStyle w:val="Heading2"/>
      </w:pPr>
      <w:r>
        <w:t xml:space="preserve">7. Ethical and Social Considerations</w:t>
      </w:r>
    </w:p>
    <w:p>
      <w:pPr>
        <w:pStyle w:val="FirstParagraph"/>
      </w:pPr>
      <w:r>
        <w:t xml:space="preserve">All work adheres to Spain's GDPR standards and the EU Ethics Guidelines for Trustworthy AI. We prioritize inclusivity through:</w:t>
      </w:r>
    </w:p>
    <w:p>
      <w:pPr>
        <w:numPr>
          <w:ilvl w:val="0"/>
          <w:numId w:val="1007"/>
        </w:numPr>
        <w:pStyle w:val="Compact"/>
      </w:pPr>
      <w:r>
        <w:t xml:space="preserve">Co-design workshops with neighborhood associations in Valencia’s marginalized districts (e.g., El Cabanyal).</w:t>
      </w:r>
    </w:p>
    <w:p>
      <w:pPr>
        <w:numPr>
          <w:ilvl w:val="0"/>
          <w:numId w:val="1007"/>
        </w:numPr>
        <w:pStyle w:val="Compact"/>
      </w:pPr>
      <w:r>
        <w:t xml:space="preserve">Ensuring algorithms avoid bias against seasonal tourism workers or elderly residents.</w:t>
      </w:r>
    </w:p>
    <w:bookmarkEnd w:id="29"/>
    <w:bookmarkStart w:id="30" w:name="conclusion"/>
    <w:p>
      <w:pPr>
        <w:pStyle w:val="Heading2"/>
      </w:pPr>
      <w:r>
        <w:t xml:space="preserve">8. Conclusion</w:t>
      </w:r>
    </w:p>
    <w:p>
      <w:pPr>
        <w:pStyle w:val="FirstParagraph"/>
      </w:pPr>
      <w:r>
        <w:t xml:space="preserve">This Research Proposal is not merely an academic exercise—it is a strategic investment in Spain Valencia's technological sovereignty. By placing the Computer Engineer as the central architect of sustainable urban innovation, this project transforms theoretical advancements into tangible benefits for Valencian communities. It addresses urgent local challenges while contributing to Spain’s digital transformation agenda, ensuring that technology serves people—particularly in a city where 75% of residents interact with smart services daily (València Digital Survey, 2024). We request support from the Spanish Ministry of Science and Innovation and regional bodies like</w:t>
      </w:r>
      <w:r>
        <w:t xml:space="preserve"> </w:t>
      </w:r>
      <w:r>
        <w:rPr>
          <w:iCs/>
          <w:i/>
        </w:rPr>
        <w:t xml:space="preserve">Conselleria d’Innovació i Transformació Digital</w:t>
      </w:r>
      <w:r>
        <w:t xml:space="preserve"> </w:t>
      </w:r>
      <w:r>
        <w:t xml:space="preserve">to launch this initiative in Valencia, where vision meets actionable engineering.</w:t>
      </w:r>
    </w:p>
    <w:bookmarkEnd w:id="30"/>
    <w:bookmarkStart w:id="31" w:name="references"/>
    <w:p>
      <w:pPr>
        <w:pStyle w:val="Heading2"/>
      </w:pPr>
      <w:r>
        <w:t xml:space="preserve">9. References</w:t>
      </w:r>
    </w:p>
    <w:p>
      <w:pPr>
        <w:numPr>
          <w:ilvl w:val="0"/>
          <w:numId w:val="1008"/>
        </w:numPr>
        <w:pStyle w:val="Compact"/>
      </w:pPr>
      <w:r>
        <w:t xml:space="preserve">València Digital (2023). *Smart City Readiness Assessment*. València City Council.</w:t>
      </w:r>
    </w:p>
    <w:p>
      <w:pPr>
        <w:numPr>
          <w:ilvl w:val="0"/>
          <w:numId w:val="1008"/>
        </w:numPr>
        <w:pStyle w:val="Compact"/>
      </w:pPr>
      <w:r>
        <w:t xml:space="preserve">Eurostat (2024). *Regional Tech Employment Report: Spain Valencia*. European Commission.</w:t>
      </w:r>
    </w:p>
    <w:p>
      <w:pPr>
        <w:numPr>
          <w:ilvl w:val="0"/>
          <w:numId w:val="1008"/>
        </w:numPr>
        <w:pStyle w:val="Compact"/>
      </w:pPr>
      <w:r>
        <w:t xml:space="preserve">UPV Smart City Lab. (2023). *Mediterranean Urban Climate Modeling Framework*.</w:t>
      </w:r>
    </w:p>
    <w:p>
      <w:pPr>
        <w:numPr>
          <w:ilvl w:val="0"/>
          <w:numId w:val="1008"/>
        </w:numPr>
        <w:pStyle w:val="Compact"/>
      </w:pPr>
      <w:r>
        <w:t xml:space="preserve">Spanish Ministry of Science and Innovation. (2023). *Spain Digital 2030 Strategy*.</w:t>
      </w:r>
    </w:p>
    <w:p>
      <w:pPr>
        <w:pStyle w:val="FirstParagraph"/>
      </w:pPr>
      <w:r>
        <w:rPr>
          <w:bCs/>
          <w:b/>
        </w:rPr>
        <w:t xml:space="preserve">Total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Smart City Solutions through Computer Engineering in Spain Valencia</dc:title>
  <dc:creator/>
  <dc:language>en</dc:language>
  <cp:keywords/>
  <dcterms:created xsi:type="dcterms:W3CDTF">2026-04-24T05:04:33Z</dcterms:created>
  <dcterms:modified xsi:type="dcterms:W3CDTF">2026-04-24T05:04:33Z</dcterms:modified>
</cp:coreProperties>
</file>

<file path=docProps/custom.xml><?xml version="1.0" encoding="utf-8"?>
<Properties xmlns="http://schemas.openxmlformats.org/officeDocument/2006/custom-properties" xmlns:vt="http://schemas.openxmlformats.org/officeDocument/2006/docPropsVTypes"/>
</file>