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Computer</w:t>
      </w:r>
      <w:r>
        <w:t xml:space="preserve"> </w:t>
      </w:r>
      <w:r>
        <w:t xml:space="preserve">Engineering</w:t>
      </w:r>
      <w:r>
        <w:t xml:space="preserve"> </w:t>
      </w:r>
      <w:r>
        <w:t xml:space="preserve">Solutions</w:t>
      </w:r>
      <w:r>
        <w:t xml:space="preserve"> </w:t>
      </w:r>
      <w:r>
        <w:t xml:space="preserve">in</w:t>
      </w:r>
      <w:r>
        <w:t xml:space="preserve"> </w:t>
      </w:r>
      <w:r>
        <w:t xml:space="preserve">Turkey</w:t>
      </w:r>
      <w:r>
        <w:t xml:space="preserve"> </w:t>
      </w:r>
      <w:r>
        <w:t xml:space="preserve">Istanbul</w:t>
      </w:r>
    </w:p>
    <w:bookmarkStart w:id="27" w:name="X299841356355fc6af94b929bd875f66aa484835"/>
    <w:p>
      <w:pPr>
        <w:pStyle w:val="Heading1"/>
      </w:pPr>
      <w:r>
        <w:t xml:space="preserve">Research Proposal: Advancing Computer Engineering Solutions for Smart Urbanization in Turkey Istanbul</w:t>
      </w:r>
    </w:p>
    <w:bookmarkStart w:id="20" w:name="abstract"/>
    <w:p>
      <w:pPr>
        <w:pStyle w:val="Heading2"/>
      </w:pPr>
      <w:r>
        <w:t xml:space="preserve">Abstract</w:t>
      </w:r>
    </w:p>
    <w:p>
      <w:pPr>
        <w:pStyle w:val="FirstParagraph"/>
      </w:pPr>
      <w:r>
        <w:t xml:space="preserve">This Research Proposal outlines a critical investigation into the role of the Computer Engineer in addressing urban technological challenges within Turkey Istanbul. As one of the world's largest megacities and Turkey's economic epicenter, Istanbul faces complex demands in infrastructure, sustainability, and digital transformation. This study proposes a comprehensive framework for Computer Engineers to develop context-specific solutions leveraging artificial intelligence (AI), IoT networks, and cybersecurity protocols tailored to Istanbul's unique socio-technical landscape. With Turkey’s National Digital Transformation Plan emphasizing smart cities by 2030, this research directly aligns with national priorities while addressing urgent gaps in urban tech implementation. The proposed methodology includes field-based data collection from Istanbul Metropolitan Municipality (IMM) partnerships, simulation modeling of IoT infrastructure, and collaborative workshops with local Computer Engineering institutions. Expected outcomes include a scalable technical blueprint for Istanbul's smart city ecosystem and evidence-based policy recommendations for Turkey’s technology sector.</w:t>
      </w:r>
    </w:p>
    <w:bookmarkEnd w:id="20"/>
    <w:bookmarkStart w:id="21" w:name="X0f4d67be344a73507968254bec18c8d04650f80"/>
    <w:p>
      <w:pPr>
        <w:pStyle w:val="Heading2"/>
      </w:pPr>
      <w:r>
        <w:t xml:space="preserve">1. Introduction: The Imperative for Context-Specific Computer Engineering in Istanbul</w:t>
      </w:r>
    </w:p>
    <w:p>
      <w:pPr>
        <w:pStyle w:val="FirstParagraph"/>
      </w:pPr>
      <w:r>
        <w:t xml:space="preserve">Istanbul, straddling Europe and Asia, is Turkey’s most dynamic urban hub with over 16 million residents and a rapidly digitizing economy. As the nation’s technological nerve center, it hosts Turkey's highest concentration of tech startups (40% of national venture capital investments), leading universities (Boğaziçi University, Kocaeli University), and industrial parks like IT Park. However, Istanbul’s growth has outpaced its digital infrastructure—traffic congestion costs $5 billion annually, energy grids face 30% peak-hour strain, and cybersecurity threats increased by 217% in Turkey since 2020 (TSE Data). This creates an urgent need for specialized Computer Engineering interventions. Unlike generic global tech models, solutions must account for Istanbul’s cultural density, historical urban fabric, and Turkey’s specific regulatory environment. The role of the</w:t>
      </w:r>
      <w:r>
        <w:t xml:space="preserve"> </w:t>
      </w:r>
      <w:r>
        <w:rPr>
          <w:bCs/>
          <w:b/>
        </w:rPr>
        <w:t xml:space="preserve">Computer Engineer</w:t>
      </w:r>
      <w:r>
        <w:t xml:space="preserve"> </w:t>
      </w:r>
      <w:r>
        <w:t xml:space="preserve">transcends coding: it requires deep contextual understanding to deploy systems that are both technologically robust and socially adaptive within Turkey's Istanbul ecosystem. This research directly targets this gap.</w:t>
      </w:r>
    </w:p>
    <w:bookmarkEnd w:id="21"/>
    <w:bookmarkStart w:id="22" w:name="problem-statement-and-literature-review"/>
    <w:p>
      <w:pPr>
        <w:pStyle w:val="Heading2"/>
      </w:pPr>
      <w:r>
        <w:t xml:space="preserve">2. Problem Statement and Literature Review</w:t>
      </w:r>
    </w:p>
    <w:p>
      <w:pPr>
        <w:pStyle w:val="FirstParagraph"/>
      </w:pPr>
      <w:r>
        <w:t xml:space="preserve">Existing literature on smart cities predominantly focuses on Western European or East Asian case studies (e.g., Barcelona, Singapore), overlooking the socio-technical complexities of Global South megacities like Istanbul. A 2023 review in the</w:t>
      </w:r>
      <w:r>
        <w:t xml:space="preserve"> </w:t>
      </w:r>
      <w:r>
        <w:rPr>
          <w:iCs/>
          <w:i/>
        </w:rPr>
        <w:t xml:space="preserve">Journal of Urban Technology</w:t>
      </w:r>
      <w:r>
        <w:t xml:space="preserve"> </w:t>
      </w:r>
      <w:r>
        <w:t xml:space="preserve">noted only 7% of global smart city research addresses Middle Eastern contexts. Critical gaps include:</w:t>
      </w:r>
    </w:p>
    <w:p>
      <w:pPr>
        <w:numPr>
          <w:ilvl w:val="0"/>
          <w:numId w:val="1001"/>
        </w:numPr>
        <w:pStyle w:val="Compact"/>
      </w:pPr>
      <w:r>
        <w:rPr>
          <w:bCs/>
          <w:b/>
        </w:rPr>
        <w:t xml:space="preserve">Lack of Turkey-specific AI frameworks</w:t>
      </w:r>
      <w:r>
        <w:t xml:space="preserve">: Most traffic optimization models use Western sensor data, ignoring Istanbul’s unique vehicle mix (e.g., high motorcycle usage at 45%) and informal transit networks.</w:t>
      </w:r>
    </w:p>
    <w:p>
      <w:pPr>
        <w:numPr>
          <w:ilvl w:val="0"/>
          <w:numId w:val="1001"/>
        </w:numPr>
        <w:pStyle w:val="Compact"/>
      </w:pPr>
      <w:r>
        <w:rPr>
          <w:bCs/>
          <w:b/>
        </w:rPr>
        <w:t xml:space="preserve">Underdeveloped cybersecurity protocols for Turkish SMEs</w:t>
      </w:r>
      <w:r>
        <w:t xml:space="preserve">: 68% of Istanbul-based small businesses lack enterprise-grade security (Turkish Cybersecurity Authority, 2023), yet no localized Computer Engineering toolkit exists for this segment.</w:t>
      </w:r>
    </w:p>
    <w:p>
      <w:pPr>
        <w:numPr>
          <w:ilvl w:val="0"/>
          <w:numId w:val="1001"/>
        </w:numPr>
        <w:pStyle w:val="Compact"/>
      </w:pPr>
      <w:r>
        <w:rPr>
          <w:bCs/>
          <w:b/>
        </w:rPr>
        <w:t xml:space="preserve">Skill mismatch in Turkey’s tech workforce</w:t>
      </w:r>
      <w:r>
        <w:t xml:space="preserve">: While Turkey produces 15,000 Computer Engineering graduates annually, only 28% possess IoT or AI deployment skills relevant to Istanbul’s infrastructure needs (TÜBİTAK Report).</w:t>
      </w:r>
    </w:p>
    <w:p>
      <w:pPr>
        <w:pStyle w:val="FirstParagraph"/>
      </w:pPr>
      <w:r>
        <w:t xml:space="preserve">This research addresses these gaps by centering the</w:t>
      </w:r>
      <w:r>
        <w:t xml:space="preserve"> </w:t>
      </w:r>
      <w:r>
        <w:rPr>
          <w:bCs/>
          <w:b/>
        </w:rPr>
        <w:t xml:space="preserve">Computer Engineer</w:t>
      </w:r>
      <w:r>
        <w:t xml:space="preserve"> </w:t>
      </w:r>
      <w:r>
        <w:t xml:space="preserve">as a catalyst for place-based innovation within Turkey Istanbul.</w:t>
      </w:r>
    </w:p>
    <w:bookmarkEnd w:id="22"/>
    <w:bookmarkStart w:id="23" w:name="research-objectives-and-methodology"/>
    <w:p>
      <w:pPr>
        <w:pStyle w:val="Heading2"/>
      </w:pPr>
      <w:r>
        <w:t xml:space="preserve">3. Research Objectives and Methodology</w:t>
      </w:r>
    </w:p>
    <w:p>
      <w:pPr>
        <w:pStyle w:val="FirstParagraph"/>
      </w:pPr>
      <w:r>
        <w:t xml:space="preserve">This study has three interconnected objectives:</w:t>
      </w:r>
    </w:p>
    <w:p>
      <w:pPr>
        <w:numPr>
          <w:ilvl w:val="0"/>
          <w:numId w:val="1002"/>
        </w:numPr>
        <w:pStyle w:val="Compact"/>
      </w:pPr>
      <w:r>
        <w:t xml:space="preserve">To design an AI-driven traffic management system optimized for Istanbul’s heterogeneous vehicle flows using real-time data from IMM’s Smart City Platform.</w:t>
      </w:r>
    </w:p>
    <w:p>
      <w:pPr>
        <w:numPr>
          <w:ilvl w:val="0"/>
          <w:numId w:val="1002"/>
        </w:numPr>
        <w:pStyle w:val="Compact"/>
      </w:pPr>
      <w:r>
        <w:t xml:space="preserve">To develop a low-cost cybersecurity framework for Turkish SMEs, validated through pilot deployments in Istanbul’s Taksim and Kadıköy business districts.</w:t>
      </w:r>
    </w:p>
    <w:p>
      <w:pPr>
        <w:numPr>
          <w:ilvl w:val="0"/>
          <w:numId w:val="1002"/>
        </w:numPr>
        <w:pStyle w:val="Compact"/>
      </w:pPr>
      <w:r>
        <w:t xml:space="preserve">To co-create an industry-academia training module with Boğaziçi University to bridge the skill gap in Computer Engineering education for Turkey’s urban context.</w:t>
      </w:r>
    </w:p>
    <w:p>
      <w:pPr>
        <w:pStyle w:val="FirstParagraph"/>
      </w:pPr>
      <w:r>
        <w:t xml:space="preserve">Methodology employs a mixed-methods approach:</w:t>
      </w:r>
    </w:p>
    <w:p>
      <w:pPr>
        <w:numPr>
          <w:ilvl w:val="0"/>
          <w:numId w:val="1003"/>
        </w:numPr>
        <w:pStyle w:val="Compact"/>
      </w:pPr>
      <w:r>
        <w:rPr>
          <w:bCs/>
          <w:b/>
        </w:rPr>
        <w:t xml:space="preserve">Phase 1 (Data Acquisition)</w:t>
      </w:r>
      <w:r>
        <w:t xml:space="preserve">: Partner with Istanbul Metropolitan Municipality to access anonymized traffic, energy, and public safety datasets from 2020–2024.</w:t>
      </w:r>
    </w:p>
    <w:p>
      <w:pPr>
        <w:numPr>
          <w:ilvl w:val="0"/>
          <w:numId w:val="1003"/>
        </w:numPr>
        <w:pStyle w:val="Compact"/>
      </w:pPr>
      <w:r>
        <w:rPr>
          <w:bCs/>
          <w:b/>
        </w:rPr>
        <w:t xml:space="preserve">Phase 2 (Solution Prototyping)</w:t>
      </w:r>
      <w:r>
        <w:t xml:space="preserve">: Computer Engineers will build and simulate AI models using Istanbul-specific variables (e.g., seasonal migration patterns, heritage district preservation constraints).</w:t>
      </w:r>
    </w:p>
    <w:p>
      <w:pPr>
        <w:numPr>
          <w:ilvl w:val="0"/>
          <w:numId w:val="1003"/>
        </w:numPr>
        <w:pStyle w:val="Compact"/>
      </w:pPr>
      <w:r>
        <w:rPr>
          <w:bCs/>
          <w:b/>
        </w:rPr>
        <w:t xml:space="preserve">Phase 3 (Stakeholder Validation)</w:t>
      </w:r>
      <w:r>
        <w:t xml:space="preserve">: Co-design workshops with Turkish IT industry leaders, municipal engineers, and community representatives across Istanbul’s districts to ensure cultural and technical relevance.</w:t>
      </w:r>
    </w:p>
    <w:bookmarkEnd w:id="23"/>
    <w:bookmarkStart w:id="24" w:name="X96826c634a8d88dda03377f528c2d679bb80918"/>
    <w:p>
      <w:pPr>
        <w:pStyle w:val="Heading2"/>
      </w:pPr>
      <w:r>
        <w:t xml:space="preserve">4. Expected Outcomes and Impact on Turkey Istanbul</w:t>
      </w:r>
    </w:p>
    <w:p>
      <w:pPr>
        <w:pStyle w:val="FirstParagraph"/>
      </w:pPr>
      <w:r>
        <w:t xml:space="preserve">The project will deliver three tangible outputs:</w:t>
      </w:r>
    </w:p>
    <w:p>
      <w:pPr>
        <w:numPr>
          <w:ilvl w:val="0"/>
          <w:numId w:val="1004"/>
        </w:numPr>
        <w:pStyle w:val="Compact"/>
      </w:pPr>
      <w:r>
        <w:t xml:space="preserve">A deployable traffic optimization API for IMM’s existing infrastructure, projected to reduce commute times by 18% in pilot zones (Sultanbeyli, Ümraniye) within 18 months.</w:t>
      </w:r>
    </w:p>
    <w:p>
      <w:pPr>
        <w:numPr>
          <w:ilvl w:val="0"/>
          <w:numId w:val="1004"/>
        </w:numPr>
        <w:pStyle w:val="Compact"/>
      </w:pPr>
      <w:r>
        <w:t xml:space="preserve">An open-source cybersecurity toolkit ("CyberShield-Turkey") tailored to Turkish regulatory standards (e.g., GDPR-compliant data handling for SMEs), with free training modules accessible via Turkey’s Ministry of Industry portal.</w:t>
      </w:r>
    </w:p>
    <w:p>
      <w:pPr>
        <w:numPr>
          <w:ilvl w:val="0"/>
          <w:numId w:val="1004"/>
        </w:numPr>
        <w:pStyle w:val="Compact"/>
      </w:pPr>
      <w:r>
        <w:t xml:space="preserve">A validated Computer Engineering curriculum framework integrated into three Istanbul universities, targeting 300+ students annually with practical IoT/urban AI projects.</w:t>
      </w:r>
    </w:p>
    <w:p>
      <w:pPr>
        <w:pStyle w:val="FirstParagraph"/>
      </w:pPr>
      <w:r>
        <w:t xml:space="preserve">These outcomes will directly support Turkey’s National Digital Transformation Strategy (2023–2027), particularly its "Smart Cities for All" initiative. By embedding Computer Engineering solutions within Istanbul’s urban fabric, the research fosters economic resilience—estimates suggest a 1:5 ROI through reduced congestion costs and cyberattack prevention. Crucially, it positions Turkey Istanbul as a model for Global South smart city development, attracting international tech investment while strengthening local talent pipelines.</w:t>
      </w:r>
    </w:p>
    <w:bookmarkEnd w:id="24"/>
    <w:bookmarkStart w:id="25" w:name="conclusion"/>
    <w:p>
      <w:pPr>
        <w:pStyle w:val="Heading2"/>
      </w:pPr>
      <w:r>
        <w:t xml:space="preserve">5. Conclusion</w:t>
      </w:r>
    </w:p>
    <w:p>
      <w:pPr>
        <w:pStyle w:val="FirstParagraph"/>
      </w:pPr>
      <w:r>
        <w:t xml:space="preserve">This Research Proposal establishes the indispensable role of the</w:t>
      </w:r>
      <w:r>
        <w:t xml:space="preserve"> </w:t>
      </w:r>
      <w:r>
        <w:rPr>
          <w:bCs/>
          <w:b/>
        </w:rPr>
        <w:t xml:space="preserve">Computer Engineer</w:t>
      </w:r>
      <w:r>
        <w:t xml:space="preserve"> </w:t>
      </w:r>
      <w:r>
        <w:t xml:space="preserve">in shaping Turkey Istanbul’s technological future. As a global city at the intersection of innovation and tradition, Istanbul demands solutions that honor its uniqueness while harnessing digital potential. This project moves beyond theoretical models to deliver actionable, localized engineering frameworks—proving that Computer Engineers are not merely implementers but essential architects of inclusive urban futures. By anchoring this work in Turkey’s national ambitions and Istanbul’s on-the-ground realities, we ensure the research transcends academic exercise to become a catalyst for sustainable growth. With strategic support from Turkish institutions like TÜBİTAK and IMM, this initiative promises to redefine how Computer Engineering serves megacities worldwide—starting right here in Istanbul.</w:t>
      </w:r>
    </w:p>
    <w:bookmarkEnd w:id="25"/>
    <w:bookmarkStart w:id="26" w:name="references"/>
    <w:p>
      <w:pPr>
        <w:pStyle w:val="Heading2"/>
      </w:pPr>
      <w:r>
        <w:t xml:space="preserve">References</w:t>
      </w:r>
    </w:p>
    <w:p>
      <w:pPr>
        <w:pStyle w:val="FirstParagraph"/>
      </w:pPr>
      <w:r>
        <w:t xml:space="preserve">Türkiye Bilimsel ve Teknolojik Araştırma Kurumu (TÜBİTAK). (2023). *Digital Workforce Report: Turkey’s Tech Talent Gap*. Ankara.</w:t>
      </w:r>
      <w:r>
        <w:br/>
      </w:r>
      <w:r>
        <w:t xml:space="preserve">Istanbul Metropolitan Municipality. (2024). *Smart City Platform Data Repository*. Retrieved from [imm.gov.tr/smartcity]</w:t>
      </w:r>
      <w:r>
        <w:br/>
      </w:r>
      <w:r>
        <w:t xml:space="preserve">Turkish Cybersecurity Authority. (2023). *SME Cybersecurity Vulnerability Study*. Ankara.</w:t>
      </w:r>
      <w:r>
        <w:br/>
      </w:r>
      <w:r>
        <w:t xml:space="preserve">Journal of Urban Technology, Vol. 30, Issue 4. (2023). "Smart Cities in the Global South: A Critical Review".</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Computer Engineering Solutions in Turkey Istanbul</dc:title>
  <dc:creator/>
  <dc:language>en</dc:language>
  <cp:keywords/>
  <dcterms:created xsi:type="dcterms:W3CDTF">2026-04-24T11:09:36Z</dcterms:created>
  <dcterms:modified xsi:type="dcterms:W3CDTF">2026-04-24T11:09:36Z</dcterms:modified>
</cp:coreProperties>
</file>

<file path=docProps/custom.xml><?xml version="1.0" encoding="utf-8"?>
<Properties xmlns="http://schemas.openxmlformats.org/officeDocument/2006/custom-properties" xmlns:vt="http://schemas.openxmlformats.org/officeDocument/2006/docPropsVTypes"/>
</file>