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for</w:t>
      </w:r>
      <w:r>
        <w:t xml:space="preserve"> </w:t>
      </w:r>
      <w:r>
        <w:t xml:space="preserve">Sustainable</w:t>
      </w:r>
      <w:r>
        <w:t xml:space="preserve"> </w:t>
      </w:r>
      <w:r>
        <w:t xml:space="preserve">Smart</w:t>
      </w:r>
      <w:r>
        <w:t xml:space="preserve"> </w:t>
      </w:r>
      <w:r>
        <w:t xml:space="preserve">City</w:t>
      </w:r>
      <w:r>
        <w:t xml:space="preserve"> </w:t>
      </w:r>
      <w:r>
        <w:t xml:space="preserve">Innovation</w:t>
      </w:r>
      <w:r>
        <w:t xml:space="preserve"> </w:t>
      </w:r>
      <w:r>
        <w:t xml:space="preserve">in</w:t>
      </w:r>
      <w:r>
        <w:t xml:space="preserve"> </w:t>
      </w:r>
      <w:r>
        <w:t xml:space="preserve">Abu</w:t>
      </w:r>
      <w:r>
        <w:t xml:space="preserve"> </w:t>
      </w:r>
      <w:r>
        <w:t xml:space="preserve">Dhabi</w:t>
      </w:r>
    </w:p>
    <w:bookmarkStart w:id="28" w:name="X649a3759744016ad39e914e6b44bb3df5981fd6"/>
    <w:p>
      <w:pPr>
        <w:pStyle w:val="Heading1"/>
      </w:pPr>
      <w:r>
        <w:t xml:space="preserve">Research Proposal: Advancing Computer Engineering for Sustainable Smart City Innovation in Abu Dhabi, United Arab Emirates</w:t>
      </w:r>
    </w:p>
    <w:bookmarkStart w:id="20" w:name="abstract"/>
    <w:p>
      <w:pPr>
        <w:pStyle w:val="Heading2"/>
      </w:pPr>
      <w:r>
        <w:t xml:space="preserve">Abstract</w:t>
      </w:r>
    </w:p>
    <w:p>
      <w:pPr>
        <w:pStyle w:val="FirstParagraph"/>
      </w:pPr>
      <w:r>
        <w:t xml:space="preserve">This comprehensive Research Proposal outlines a critical investigation into the evolving role of the Computer Engineer within the technological ecosystem of Abu Dhabi, United Arab Emirates. Aligned with Abu Dhabi's strategic vision for sustainable urban development and digital transformation (Abu Dhabi Economic Vision 2030, UAE Centennial 2071), this research addresses an urgent need: developing context-specific computer engineering frameworks to optimize smart city infrastructure, enhance cybersecurity resilience, and integrate renewable energy solutions. The proposed study will directly inform the professional practice of the Computer Engineer in Abu Dhabi's unique environment, bridging theoretical knowledge with pragmatic applications for national economic diversification and sustainability goals within the United Arab Emirates.</w:t>
      </w:r>
    </w:p>
    <w:bookmarkEnd w:id="20"/>
    <w:bookmarkStart w:id="21" w:name="introduction-context-significance"/>
    <w:p>
      <w:pPr>
        <w:pStyle w:val="Heading2"/>
      </w:pPr>
      <w:r>
        <w:t xml:space="preserve">1. Introduction: Context &amp; Significance</w:t>
      </w:r>
    </w:p>
    <w:p>
      <w:pPr>
        <w:pStyle w:val="FirstParagraph"/>
      </w:pPr>
      <w:r>
        <w:t xml:space="preserve">The United Arab Emirates, particularly Abu Dhabi, is undergoing a transformative phase driven by aggressive investment in cutting-edge technology and sustainable infrastructure. As the capital of Abu Dhabi Emirate and a global hub for innovation, the city is actively deploying smart city initiatives across transportation (e.g., Masdar City), energy (solar-powered grids), healthcare (AI-driven diagnostics), and governance. This rapid digitalization places immense responsibility on the Computer Engineer to design, implement, and maintain complex systems under unique environmental conditions (high temperatures, sandstorms) and stringent regulatory frameworks. However, a critical gap exists: current computer engineering curricula and industry practices often lack deep integration of Abu Dhabi-specific challenges—such as optimizing energy consumption in data centers powered by solar vs. fossil fuels or securing IoT networks against novel cyber threats prevalent in regional digital ecosystems. This Research Proposal directly targets this gap, recognizing that the success of Abu Dhabi's technological ambitions hinges on a workforce of Computer Engineers equipped with localized expertise.</w:t>
      </w:r>
    </w:p>
    <w:bookmarkEnd w:id="21"/>
    <w:bookmarkStart w:id="22" w:name="problem-statement"/>
    <w:p>
      <w:pPr>
        <w:pStyle w:val="Heading2"/>
      </w:pPr>
      <w:r>
        <w:t xml:space="preserve">2. Problem Statement</w:t>
      </w:r>
    </w:p>
    <w:p>
      <w:pPr>
        <w:pStyle w:val="FirstParagraph"/>
      </w:pPr>
      <w:r>
        <w:t xml:space="preserve">Despite significant investments, Abu Dhabi faces challenges in scaling smart city solutions due to inadequate adaptation of computer engineering practices to local realities. Key issues include:</w:t>
      </w:r>
    </w:p>
    <w:p>
      <w:pPr>
        <w:numPr>
          <w:ilvl w:val="0"/>
          <w:numId w:val="1001"/>
        </w:numPr>
        <w:pStyle w:val="Compact"/>
      </w:pPr>
      <w:r>
        <w:rPr>
          <w:bCs/>
          <w:b/>
        </w:rPr>
        <w:t xml:space="preserve">Environmental Adaptation:</w:t>
      </w:r>
      <w:r>
        <w:t xml:space="preserve"> </w:t>
      </w:r>
      <w:r>
        <w:t xml:space="preserve">Standard hardware/software designs fail in Abu Dhabi's extreme heat and particulate-rich environment, causing premature system failures and increased maintenance costs.</w:t>
      </w:r>
    </w:p>
    <w:p>
      <w:pPr>
        <w:numPr>
          <w:ilvl w:val="0"/>
          <w:numId w:val="1001"/>
        </w:numPr>
        <w:pStyle w:val="Compact"/>
      </w:pPr>
      <w:r>
        <w:rPr>
          <w:bCs/>
          <w:b/>
        </w:rPr>
        <w:t xml:space="preserve">Sustainability Integration:</w:t>
      </w:r>
      <w:r>
        <w:t xml:space="preserve"> </w:t>
      </w:r>
      <w:r>
        <w:t xml:space="preserve">Data centers consume vast energy; current Computer Engineers lack frameworks to optimize AI workloads specifically for Abu Dhabi's solar energy surplus and grid stability.</w:t>
      </w:r>
    </w:p>
    <w:p>
      <w:pPr>
        <w:numPr>
          <w:ilvl w:val="0"/>
          <w:numId w:val="1001"/>
        </w:numPr>
        <w:pStyle w:val="Compact"/>
      </w:pPr>
      <w:r>
        <w:rPr>
          <w:bCs/>
          <w:b/>
        </w:rPr>
        <w:t xml:space="preserve">Cybersecurity Vulnerabilities:</w:t>
      </w:r>
      <w:r>
        <w:t xml:space="preserve"> </w:t>
      </w:r>
      <w:r>
        <w:t xml:space="preserve">Smart city infrastructures (traffic, utilities) are high-value targets. Existing security protocols are often generic, not tailored to UAE regulatory requirements (e.g., DIFC Cybersecurity Regulations) or regional threat landscapes.</w:t>
      </w:r>
    </w:p>
    <w:p>
      <w:pPr>
        <w:pStyle w:val="FirstParagraph"/>
      </w:pPr>
      <w:r>
        <w:t xml:space="preserve">This research is imperative for the United Arab Emirates Abu Dhabi to ensure its technological investments yield reliable, sustainable, and secure outcomes. Without context-aware computer engineering solutions, Abu Dhabi risks inefficiency, project delays, and compromised national security.</w:t>
      </w:r>
    </w:p>
    <w:bookmarkEnd w:id="22"/>
    <w:bookmarkStart w:id="23" w:name="research-objectives"/>
    <w:p>
      <w:pPr>
        <w:pStyle w:val="Heading2"/>
      </w:pPr>
      <w:r>
        <w:t xml:space="preserve">3. Research Objectives</w:t>
      </w:r>
    </w:p>
    <w:p>
      <w:pPr>
        <w:pStyle w:val="FirstParagraph"/>
      </w:pPr>
      <w:r>
        <w:t xml:space="preserve">This Research Proposal establishes the following specific objectives for the Computer Engineer community in Abu Dhabi:</w:t>
      </w:r>
    </w:p>
    <w:p>
      <w:pPr>
        <w:numPr>
          <w:ilvl w:val="0"/>
          <w:numId w:val="1002"/>
        </w:numPr>
        <w:pStyle w:val="Compact"/>
      </w:pPr>
      <w:r>
        <w:t xml:space="preserve">To develop an Environmental Resilience Framework (ERF) for computer systems, validated through field testing at Abu Dhabi's technology parks (e.g., ADGM, Masdar City), addressing thermal management and particulate mitigation.</w:t>
      </w:r>
    </w:p>
    <w:p>
      <w:pPr>
        <w:numPr>
          <w:ilvl w:val="0"/>
          <w:numId w:val="1002"/>
        </w:numPr>
        <w:pStyle w:val="Compact"/>
      </w:pPr>
      <w:r>
        <w:t xml:space="preserve">To design an Energy-Aware AI Optimization Model (EA-AIM) integrating real-time solar generation data from Abu Dhabi’s renewable energy infrastructure with computational task scheduling for data centers.</w:t>
      </w:r>
    </w:p>
    <w:p>
      <w:pPr>
        <w:numPr>
          <w:ilvl w:val="0"/>
          <w:numId w:val="1002"/>
        </w:numPr>
        <w:pStyle w:val="Compact"/>
      </w:pPr>
      <w:r>
        <w:t xml:space="preserve">To create a Region-Specific Cybersecurity Protocol (RSCP) for smart city IoT networks, aligning with UAE cyber regulations and simulating regional threat vectors relevant to Abu Dhabi's infrastructure.</w:t>
      </w:r>
    </w:p>
    <w:p>
      <w:pPr>
        <w:numPr>
          <w:ilvl w:val="0"/>
          <w:numId w:val="1002"/>
        </w:numPr>
        <w:pStyle w:val="Compact"/>
      </w:pPr>
      <w:r>
        <w:t xml:space="preserve">To establish a professional competency standard for the Computer Engineer in Abu Dhabi, identifying critical skills gaps and recommending curriculum updates for local universities (e.g., Khalifa University, NYUAD) and industry training programs.</w:t>
      </w:r>
    </w:p>
    <w:bookmarkEnd w:id="23"/>
    <w:bookmarkStart w:id="24" w:name="methodology"/>
    <w:p>
      <w:pPr>
        <w:pStyle w:val="Heading2"/>
      </w:pPr>
      <w:r>
        <w:t xml:space="preserve">4. Methodology</w:t>
      </w:r>
    </w:p>
    <w:p>
      <w:pPr>
        <w:pStyle w:val="FirstParagraph"/>
      </w:pPr>
      <w:r>
        <w:t xml:space="preserve">The research adopts a mixed-methods approach grounded in Abu Dhabi's operational environment:</w:t>
      </w:r>
    </w:p>
    <w:p>
      <w:pPr>
        <w:numPr>
          <w:ilvl w:val="0"/>
          <w:numId w:val="1003"/>
        </w:numPr>
        <w:pStyle w:val="Compact"/>
      </w:pPr>
      <w:r>
        <w:rPr>
          <w:bCs/>
          <w:b/>
        </w:rPr>
        <w:t xml:space="preserve">Field-Based Engineering Trials:</w:t>
      </w:r>
      <w:r>
        <w:t xml:space="preserve"> </w:t>
      </w:r>
      <w:r>
        <w:t xml:space="preserve">Collaborate with Abu Dhabi Department of Municipalities and Transport (DMT) and Masdar Institute to deploy ERF-tested hardware in controlled urban settings.</w:t>
      </w:r>
    </w:p>
    <w:p>
      <w:pPr>
        <w:numPr>
          <w:ilvl w:val="0"/>
          <w:numId w:val="1003"/>
        </w:numPr>
        <w:pStyle w:val="Compact"/>
      </w:pPr>
      <w:r>
        <w:rPr>
          <w:bCs/>
          <w:b/>
        </w:rPr>
        <w:t xml:space="preserve">Data-Driven Simulation:</w:t>
      </w:r>
      <w:r>
        <w:t xml:space="preserve"> </w:t>
      </w:r>
      <w:r>
        <w:t xml:space="preserve">Utilize Abu Dhabi’s Solar Energy Atlas data and cloud platform logs (e.g., Etisalat, du) to model EA-AIM performance under local energy constraints.</w:t>
      </w:r>
    </w:p>
    <w:p>
      <w:pPr>
        <w:numPr>
          <w:ilvl w:val="0"/>
          <w:numId w:val="1003"/>
        </w:numPr>
        <w:pStyle w:val="Compact"/>
      </w:pPr>
      <w:r>
        <w:rPr>
          <w:bCs/>
          <w:b/>
        </w:rPr>
        <w:t xml:space="preserve">Cybersecurity Threat Modeling:</w:t>
      </w:r>
      <w:r>
        <w:t xml:space="preserve"> </w:t>
      </w:r>
      <w:r>
        <w:t xml:space="preserve">Partner with the UAE Cybersecurity Council to conduct red-team exercises on simulated Abu Dhabi smart city networks, identifying vulnerabilities specific to regional attack patterns.</w:t>
      </w:r>
    </w:p>
    <w:p>
      <w:pPr>
        <w:numPr>
          <w:ilvl w:val="0"/>
          <w:numId w:val="1003"/>
        </w:numPr>
        <w:pStyle w:val="Compact"/>
      </w:pPr>
      <w:r>
        <w:rPr>
          <w:bCs/>
          <w:b/>
        </w:rPr>
        <w:t xml:space="preserve">Stakeholder Workshops:</w:t>
      </w:r>
      <w:r>
        <w:t xml:space="preserve"> </w:t>
      </w:r>
      <w:r>
        <w:t xml:space="preserve">Engage Computer Engineers from major Abu Dhabi entities (ADNOC, Etihad Airways, Government Entities) and academic institutions to co-develop the competency standard.</w:t>
      </w:r>
    </w:p>
    <w:bookmarkEnd w:id="24"/>
    <w:bookmarkStart w:id="25" w:name="expected-outcomes-impact-on-abu-dhabi"/>
    <w:p>
      <w:pPr>
        <w:pStyle w:val="Heading2"/>
      </w:pPr>
      <w:r>
        <w:t xml:space="preserve">5. Expected Outcomes &amp; Impact on Abu Dhabi</w:t>
      </w:r>
    </w:p>
    <w:p>
      <w:pPr>
        <w:pStyle w:val="FirstParagraph"/>
      </w:pPr>
      <w:r>
        <w:t xml:space="preserve">The successful completion of this Research Proposal will deliver tangible value for United Arab Emirates Abu Dhabi:</w:t>
      </w:r>
    </w:p>
    <w:p>
      <w:pPr>
        <w:numPr>
          <w:ilvl w:val="0"/>
          <w:numId w:val="1004"/>
        </w:numPr>
        <w:pStyle w:val="Compact"/>
      </w:pPr>
      <w:r>
        <w:rPr>
          <w:bCs/>
          <w:b/>
        </w:rPr>
        <w:t xml:space="preserve">Industry Standards:</w:t>
      </w:r>
      <w:r>
        <w:t xml:space="preserve"> </w:t>
      </w:r>
      <w:r>
        <w:t xml:space="preserve">The ERF, EA-AIM, and RSCP will become benchmark standards adopted by Abu Dhabi-based Computer Engineers in infrastructure projects, directly reducing operational costs and enhancing system longevity.</w:t>
      </w:r>
    </w:p>
    <w:p>
      <w:pPr>
        <w:numPr>
          <w:ilvl w:val="0"/>
          <w:numId w:val="1004"/>
        </w:numPr>
        <w:pStyle w:val="Compact"/>
      </w:pPr>
      <w:r>
        <w:rPr>
          <w:bCs/>
          <w:b/>
        </w:rPr>
        <w:t xml:space="preserve">Sustainable Development:</w:t>
      </w:r>
      <w:r>
        <w:t xml:space="preserve"> </w:t>
      </w:r>
      <w:r>
        <w:t xml:space="preserve">EA-AIM deployment will contribute to Abu Dhabi’s goal of achieving 50% renewable energy by 2030, demonstrating the Computer Engineer's pivotal role in environmental stewardship.</w:t>
      </w:r>
    </w:p>
    <w:p>
      <w:pPr>
        <w:numPr>
          <w:ilvl w:val="0"/>
          <w:numId w:val="1004"/>
        </w:numPr>
        <w:pStyle w:val="Compact"/>
      </w:pPr>
      <w:r>
        <w:rPr>
          <w:bCs/>
          <w:b/>
        </w:rPr>
        <w:t xml:space="preserve">Talent Pipeline Enhancement:</w:t>
      </w:r>
      <w:r>
        <w:t xml:space="preserve"> </w:t>
      </w:r>
      <w:r>
        <w:t xml:space="preserve">The proposed competency standard will guide academic programs at UAE universities, ensuring future generations of Computer Engineers are primed for Abu Dhabi's unique demands, directly supporting the National Strategy for Human Development.</w:t>
      </w:r>
    </w:p>
    <w:p>
      <w:pPr>
        <w:numPr>
          <w:ilvl w:val="0"/>
          <w:numId w:val="1004"/>
        </w:numPr>
        <w:pStyle w:val="Compact"/>
      </w:pPr>
      <w:r>
        <w:rPr>
          <w:bCs/>
          <w:b/>
        </w:rPr>
        <w:t xml:space="preserve">Economic Diversification:</w:t>
      </w:r>
      <w:r>
        <w:t xml:space="preserve"> </w:t>
      </w:r>
      <w:r>
        <w:t xml:space="preserve">By enabling reliable, secure smart city operations (e.g., autonomous vehicle networks, intelligent power grids), this research accelerates Abu Dhabi's transition from oil-dependent to technology-driven economy.</w:t>
      </w:r>
    </w:p>
    <w:bookmarkEnd w:id="25"/>
    <w:bookmarkStart w:id="26" w:name="conclusion"/>
    <w:p>
      <w:pPr>
        <w:pStyle w:val="Heading2"/>
      </w:pPr>
      <w:r>
        <w:t xml:space="preserve">6. Conclusion</w:t>
      </w:r>
    </w:p>
    <w:p>
      <w:pPr>
        <w:pStyle w:val="FirstParagraph"/>
      </w:pPr>
      <w:r>
        <w:t xml:space="preserve">This Research Proposal represents a vital investment in the future of technological excellence within the United Arab Emirates Abu Dhabi. It moves beyond generic computer engineering discourse to address the precise, localized challenges shaping Abu Dhabi’s digital landscape. By centering the expertise and responsibilities of the Computer Engineer within Abu Dhabi's strategic context—environmental, economic, and regulatory—the research will generate actionable solutions that directly empower professionals on the ground. The outcomes promise not only to optimize existing infrastructure but also to establish Abu Dhabi as a global exemplar for context-driven computer engineering innovation. This is essential for securing Abu Dhabi’s position as a leader in sustainable smart urban development within the United Arab Emirates and beyond. We request support to commence this critical work, ensuring the Computer Engineer in Abu Dhabi is equipped with the knowledge and tools to build tomorrow's resilient, intelligent city.</w:t>
      </w:r>
    </w:p>
    <w:bookmarkEnd w:id="26"/>
    <w:bookmarkStart w:id="27" w:name="references-illustrative"/>
    <w:p>
      <w:pPr>
        <w:pStyle w:val="Heading2"/>
      </w:pPr>
      <w:r>
        <w:t xml:space="preserve">7. References (Illustrative)</w:t>
      </w:r>
    </w:p>
    <w:p>
      <w:pPr>
        <w:numPr>
          <w:ilvl w:val="0"/>
          <w:numId w:val="1005"/>
        </w:numPr>
        <w:pStyle w:val="Compact"/>
      </w:pPr>
      <w:r>
        <w:t xml:space="preserve">Abu Dhabi Economic Vision 2030. (2018). Department of Economic Development, Abu Dhabi.</w:t>
      </w:r>
    </w:p>
    <w:p>
      <w:pPr>
        <w:numPr>
          <w:ilvl w:val="0"/>
          <w:numId w:val="1005"/>
        </w:numPr>
        <w:pStyle w:val="Compact"/>
      </w:pPr>
      <w:r>
        <w:t xml:space="preserve">UAE Centennial 2071: National Strategy for the Future. Ministry of Cabinet Affairs &amp; The Future, UAE.</w:t>
      </w:r>
    </w:p>
    <w:p>
      <w:pPr>
        <w:numPr>
          <w:ilvl w:val="0"/>
          <w:numId w:val="1005"/>
        </w:numPr>
        <w:pStyle w:val="Compact"/>
      </w:pPr>
      <w:r>
        <w:t xml:space="preserve">Al-Mansoori, A., et al. (2023). "Thermal Challenges in IoT Deployment within Desert Environments." *Journal of Sustainable Computing*, 14(2), pp. 78-95. (Relevant to Abu Dhabi context)</w:t>
      </w:r>
    </w:p>
    <w:p>
      <w:pPr>
        <w:numPr>
          <w:ilvl w:val="0"/>
          <w:numId w:val="1005"/>
        </w:numPr>
        <w:pStyle w:val="Compact"/>
      </w:pPr>
      <w:r>
        <w:t xml:space="preserve">UAE Cybersecurity Council. (2022). *National Cybersecurity Strategy Framework*. Government of Abu Dhabi.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for Sustainable Smart City Innovation in Abu Dhabi</dc:title>
  <dc:creator/>
  <dc:language>en</dc:language>
  <cp:keywords/>
  <dcterms:created xsi:type="dcterms:W3CDTF">2026-05-30T17:43:46Z</dcterms:created>
  <dcterms:modified xsi:type="dcterms:W3CDTF">2026-05-30T17:43:46Z</dcterms:modified>
</cp:coreProperties>
</file>

<file path=docProps/custom.xml><?xml version="1.0" encoding="utf-8"?>
<Properties xmlns="http://schemas.openxmlformats.org/officeDocument/2006/custom-properties" xmlns:vt="http://schemas.openxmlformats.org/officeDocument/2006/docPropsVTypes"/>
</file>