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Systems</w:t>
      </w:r>
      <w:r>
        <w:t xml:space="preserve"> </w:t>
      </w:r>
      <w:r>
        <w:t xml:space="preserve">Through</w:t>
      </w:r>
      <w:r>
        <w:t xml:space="preserve"> </w:t>
      </w:r>
      <w:r>
        <w:t xml:space="preserve">Computer</w:t>
      </w:r>
      <w:r>
        <w:t xml:space="preserve"> </w:t>
      </w:r>
      <w:r>
        <w:t xml:space="preserve">Engineer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52aee294daf8af7ce1f98a4554255d92d72497a"/>
    <w:p>
      <w:pPr>
        <w:pStyle w:val="Heading1"/>
      </w:pPr>
      <w:r>
        <w:t xml:space="preserve">A Research Proposal for Sustainable Digital Transformation: The Role of the Computer Engineer in United Kingdom Birmingham's Smart City Evolution</w:t>
      </w:r>
    </w:p>
    <w:bookmarkStart w:id="20" w:name="abstract"/>
    <w:p>
      <w:pPr>
        <w:pStyle w:val="Heading2"/>
      </w:pPr>
      <w:r>
        <w:t xml:space="preserve">Abstract</w:t>
      </w:r>
    </w:p>
    <w:p>
      <w:pPr>
        <w:pStyle w:val="FirstParagraph"/>
      </w:pPr>
      <w:r>
        <w:t xml:space="preserve">This Research Proposal outlines a critical investigation into the integration of advanced computational systems within urban infrastructure, specifically tailored to the unique socio-technical landscape of United Kingdom Birmingham. As one of the UK's most dynamic and diverse metropolitan centers, Birmingham presents an unparalleled testbed for pioneering work in sustainable urban technology. This study will be spearheaded by a dedicated Computer Engineer, focusing on developing adaptive AI-driven frameworks that address pressing local challenges including digital inclusion gaps, energy-efficient public transport systems, and resilient smart grid management. The proposed research directly responds to the Midlands Engine's strategic goals and Birmingham City Council's Smart City initiatives, positioning the United Kingdom Birmingham region as a global model for equitable technological advancement. The findings will deliver actionable solutions for city planners and industry partners while establishing a replicable methodology for other post-industrial cities worldwide.</w:t>
      </w:r>
    </w:p>
    <w:bookmarkEnd w:id="20"/>
    <w:bookmarkStart w:id="21" w:name="X4064263eb49ee2c3ad26ec70bf8f45db02588e3"/>
    <w:p>
      <w:pPr>
        <w:pStyle w:val="Heading2"/>
      </w:pPr>
      <w:r>
        <w:t xml:space="preserve">1. Introduction: Context and Urgency in United Kingdom Birmingham</w:t>
      </w:r>
    </w:p>
    <w:p>
      <w:pPr>
        <w:pStyle w:val="FirstParagraph"/>
      </w:pPr>
      <w:r>
        <w:t xml:space="preserve">Birmingham, the second-largest city in the United Kingdom, faces complex urban challenges exacerbated by rapid demographic shifts and climate pressures. With over 1.2 million residents across a diverse ethnic mosaic, the city grapples with significant digital inequalities—30% of households in inner-city wards lack reliable high-speed internet access (Birmingham Digital Inclusion Report, 2023). Simultaneously, Birmingham is undergoing a major infrastructure transformation: the £5 billion Birmingham City Centre Regeneration Programme and its ambitious "Smart City" vision demand technologically sophisticated solutions. This Research Proposal positions the Computer Engineer as the central figure in translating these strategic imperatives into tangible outcomes. Unlike generic urban tech studies, our focus on United Kingdom Birmingham ensures context-specific innovation—accounting for its unique industrial heritage, housing stock challenges, and existing civic tech ecosystems like the Birmingham Tech Hub.</w:t>
      </w:r>
    </w:p>
    <w:bookmarkEnd w:id="21"/>
    <w:bookmarkStart w:id="22" w:name="X1192971f5da5acd0a97df504d9bcc66eac6c476"/>
    <w:p>
      <w:pPr>
        <w:pStyle w:val="Heading2"/>
      </w:pPr>
      <w:r>
        <w:t xml:space="preserve">2. Problem Statement: The Gap in Context-Aware Urban Computing</w:t>
      </w:r>
    </w:p>
    <w:p>
      <w:pPr>
        <w:pStyle w:val="FirstParagraph"/>
      </w:pPr>
      <w:r>
        <w:t xml:space="preserve">Existing smart city frameworks often prioritize technological capability over socio-technical integration. Current solutions deployed across UK cities—including Manchester and London—frequently fail to address Birmingham's specific needs, such as optimizing bus services for low-income neighborhoods or reducing energy consumption in Victorian-era housing. Crucially, a shortage of locally embedded Computer Engineer talent with deep understanding of urban dynamics hampers progress. This gap creates two critical risks: (1) expensive tech implementations that don't resonate with community needs, and (2) missed opportunities to develop Birmingham-specific intellectual property for export. Our Research Proposal directly targets this void by embedding the Computer Engineer within community co-design processes from inception.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Context-Aware AI Models:</w:t>
      </w:r>
      <w:r>
        <w:t xml:space="preserve"> </w:t>
      </w:r>
      <w:r>
        <w:t xml:space="preserve">Create machine learning systems that process real-time data from Birmingham's unique sensor network (e.g., traffic cameras in the Eastside district, air quality monitors in the city center) to optimize public transport routes for accessibility and carbon reduction.</w:t>
      </w:r>
    </w:p>
    <w:p>
      <w:pPr>
        <w:numPr>
          <w:ilvl w:val="0"/>
          <w:numId w:val="1001"/>
        </w:numPr>
        <w:pStyle w:val="Compact"/>
      </w:pPr>
      <w:r>
        <w:rPr>
          <w:bCs/>
          <w:b/>
        </w:rPr>
        <w:t xml:space="preserve">Bridge Digital Inclusion Gaps:</w:t>
      </w:r>
      <w:r>
        <w:t xml:space="preserve"> </w:t>
      </w:r>
      <w:r>
        <w:t xml:space="preserve">Design low-bandwidth, community-accessible interfaces for Birmingham's 150,000 digitally excluded residents—developed collaboratively with local libraries and charities like Birmingham City Council’s Digital Champions.</w:t>
      </w:r>
    </w:p>
    <w:p>
      <w:pPr>
        <w:numPr>
          <w:ilvl w:val="0"/>
          <w:numId w:val="1001"/>
        </w:numPr>
        <w:pStyle w:val="Compact"/>
      </w:pPr>
      <w:r>
        <w:rPr>
          <w:bCs/>
          <w:b/>
        </w:rPr>
        <w:t xml:space="preserve">Validate Economic Impact:</w:t>
      </w:r>
      <w:r>
        <w:t xml:space="preserve"> </w:t>
      </w:r>
      <w:r>
        <w:t xml:space="preserve">Quantify how Computer Engineer-led solutions can reduce city operational costs (e.g., via predictive maintenance for water infrastructure) while creating 25+ high-skilled tech jobs within United Kingdom Birmingham by Year 3.</w:t>
      </w:r>
    </w:p>
    <w:bookmarkEnd w:id="23"/>
    <w:bookmarkStart w:id="24" w:name="X471b52a73dc7a3f9967638c418b09ebf55a4f45"/>
    <w:p>
      <w:pPr>
        <w:pStyle w:val="Heading2"/>
      </w:pPr>
      <w:r>
        <w:t xml:space="preserve">4. Methodology: A Collaborative, Birmingham-Centric Approach</w:t>
      </w:r>
    </w:p>
    <w:p>
      <w:pPr>
        <w:pStyle w:val="FirstParagraph"/>
      </w:pPr>
      <w:r>
        <w:t xml:space="preserve">This interdisciplinary research will deploy a three-phase methodology grounded in co-production principles:</w:t>
      </w:r>
    </w:p>
    <w:p>
      <w:pPr>
        <w:numPr>
          <w:ilvl w:val="0"/>
          <w:numId w:val="1002"/>
        </w:numPr>
        <w:pStyle w:val="Compact"/>
      </w:pPr>
      <w:r>
        <w:rPr>
          <w:bCs/>
          <w:b/>
        </w:rPr>
        <w:t xml:space="preserve">Phase 1 (Months 1-6): Context Mapping</w:t>
      </w:r>
      <w:r>
        <w:t xml:space="preserve"> </w:t>
      </w:r>
      <w:r>
        <w:t xml:space="preserve">– The lead Computer Engineer will conduct ethnographic fieldwork across Birmingham wards, collaborating with University of Birmingham’s Urban Research Centre and local community groups to document real-world constraints. This phase includes mapping existing digital infrastructure gaps using GIS analysis.</w:t>
      </w:r>
    </w:p>
    <w:p>
      <w:pPr>
        <w:numPr>
          <w:ilvl w:val="0"/>
          <w:numId w:val="1002"/>
        </w:numPr>
        <w:pStyle w:val="Compact"/>
      </w:pPr>
      <w:r>
        <w:rPr>
          <w:bCs/>
          <w:b/>
        </w:rPr>
        <w:t xml:space="preserve">Phase 2 (Months 7-18): System Development</w:t>
      </w:r>
      <w:r>
        <w:t xml:space="preserve"> </w:t>
      </w:r>
      <w:r>
        <w:t xml:space="preserve">– Building on Phase 1 data, the Computer Engineer will prototype solutions using edge computing architectures to ensure offline functionality in low-connectivity zones. Key partners include Transport for West Midlands and Birmingham City Council’s Innovation Unit.</w:t>
      </w:r>
    </w:p>
    <w:p>
      <w:pPr>
        <w:numPr>
          <w:ilvl w:val="0"/>
          <w:numId w:val="1002"/>
        </w:numPr>
        <w:pStyle w:val="Compact"/>
      </w:pPr>
      <w:r>
        <w:rPr>
          <w:bCs/>
          <w:b/>
        </w:rPr>
        <w:t xml:space="preserve">Phase 3 (Months 19-24): Deployment &amp; Impact Assessment</w:t>
      </w:r>
      <w:r>
        <w:t xml:space="preserve"> </w:t>
      </w:r>
      <w:r>
        <w:t xml:space="preserve">– Solutions will be trialed across three Birmingham neighborhoods (e.g., Sparkbrook, Small Heath, and Edgbaston) with rigorous evaluation using IoT sensors and resident feedback loops. Success metrics include reduced bus wait times by 25% and increased digital literacy among target demographics by 40%.</w:t>
      </w:r>
    </w:p>
    <w:bookmarkEnd w:id="24"/>
    <w:bookmarkStart w:id="25" w:name="X8ebcd9740aeda4c01ec4f1fad9a1e3d4109cb1a"/>
    <w:p>
      <w:pPr>
        <w:pStyle w:val="Heading2"/>
      </w:pPr>
      <w:r>
        <w:t xml:space="preserve">5. Significance: Why This Research Matters for United Kingdom Birmingham</w:t>
      </w:r>
    </w:p>
    <w:p>
      <w:pPr>
        <w:pStyle w:val="FirstParagraph"/>
      </w:pPr>
      <w:r>
        <w:t xml:space="preserve">This Research Proposal transcends academic exercise—it is a strategic investment in Birmingham’s economic future. By centering the Computer Engineer as both technical architect and community liaison, the project directly supports the UK Government's "Levelling Up" agenda and Birmingham City Council’s Climate Action Plan. Unlike top-down approaches, our model ensures solutions are rooted in local realities: for instance, traffic optimization algorithms will prioritize routes serving schools in underserved areas rather than merely maximizing speed. The anticipated outcomes include a deployable Birmingham Urban Tech Framework (BUTF) available to UK cities facing similar challenges, while generating patentable IP through partnerships with Aston University’s Cyber Security Centre.</w:t>
      </w:r>
    </w:p>
    <w:bookmarkEnd w:id="25"/>
    <w:bookmarkStart w:id="26" w:name="X504da37a90b6d0637cc7b2c1ce1f3272403d729"/>
    <w:p>
      <w:pPr>
        <w:pStyle w:val="Heading2"/>
      </w:pPr>
      <w:r>
        <w:t xml:space="preserve">6. Ethical Considerations and Community Engagement</w:t>
      </w:r>
    </w:p>
    <w:p>
      <w:pPr>
        <w:pStyle w:val="FirstParagraph"/>
      </w:pPr>
      <w:r>
        <w:t xml:space="preserve">Ethical governance is embedded throughout this Research Proposal. All data collection will comply with GDPR and the UK Code of Conduct for Data Ethics, with explicit consent protocols developed alongside Birmingham’s Civic Tech Forum. Crucially, community representatives—selected from Birmingham’s Equality Advisory Board—will co-own the research outcomes via a shared digital rights agreement. This ensures transparency and prevents "tech colonialism," where external firms extract value without local benefit.</w:t>
      </w:r>
    </w:p>
    <w:bookmarkEnd w:id="26"/>
    <w:bookmarkStart w:id="27" w:name="expected-outcomes-and-dissemination"/>
    <w:p>
      <w:pPr>
        <w:pStyle w:val="Heading2"/>
      </w:pPr>
      <w:r>
        <w:t xml:space="preserve">7. Expected Outcomes and Dissemination</w:t>
      </w:r>
    </w:p>
    <w:p>
      <w:pPr>
        <w:pStyle w:val="FirstParagraph"/>
      </w:pPr>
      <w:r>
        <w:t xml:space="preserve">The Research Proposal anticipates five key deliverables: (1) Open-source BUTF toolkit for smart city planning, (2) 3 industry-ready AI modules deployed by Birmingham City Council, (3) A policy brief for the Department for Levelling Up, (4) Training curriculum for Birmingham-based Computer Engineers via the City of Birmingham College Network, and (5) Peer-reviewed publications in journals like</w:t>
      </w:r>
      <w:r>
        <w:t xml:space="preserve"> </w:t>
      </w:r>
      <w:r>
        <w:rPr>
          <w:iCs/>
          <w:i/>
        </w:rPr>
        <w:t xml:space="preserve">Urban Informatics</w:t>
      </w:r>
      <w:r>
        <w:t xml:space="preserve">. Dissemination will occur through targeted channels: workshops at the National Exhibition Centre, articles in</w:t>
      </w:r>
      <w:r>
        <w:t xml:space="preserve"> </w:t>
      </w:r>
      <w:r>
        <w:rPr>
          <w:iCs/>
          <w:i/>
        </w:rPr>
        <w:t xml:space="preserve">Birmingham Live</w:t>
      </w:r>
      <w:r>
        <w:t xml:space="preserve">, and a dedicated "Birmingham Tech Futures" digital platform.</w:t>
      </w:r>
    </w:p>
    <w:bookmarkEnd w:id="27"/>
    <w:bookmarkStart w:id="28" w:name="X1495f72ca7c7ef30d387080f53e109601f60637"/>
    <w:p>
      <w:pPr>
        <w:pStyle w:val="Heading2"/>
      </w:pPr>
      <w:r>
        <w:t xml:space="preserve">8. Conclusion: A Blueprint for Equitable Urban Innovation</w:t>
      </w:r>
    </w:p>
    <w:p>
      <w:pPr>
        <w:pStyle w:val="FirstParagraph"/>
      </w:pPr>
      <w:r>
        <w:t xml:space="preserve">This Research Proposal establishes an urgent, locally grounded framework for leveraging Computer Engineer expertise to solve Birmingham’s most pressing urban challenges. It moves beyond abstract "smart city" rhetoric to deliver measurable improvements in sustainability, equity, and economic resilience—specifically designed for the United Kingdom Birmingham context. By embedding the Computer Engineer as a community-facing problem-solver rather than a remote technologist, this project creates a replicable model that positions Birmingham not just as a beneficiary of innovation, but as its creator. The success of this initiative will fundamentally reshape how cities across the globe approach technology-enabled social transformation.</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Systems Through Computer Engineer Innovation in United Kingdom Birmingham</dc:title>
  <dc:creator/>
  <dc:language>en</dc:language>
  <cp:keywords/>
  <dcterms:created xsi:type="dcterms:W3CDTF">2026-07-14T23:58:22Z</dcterms:created>
  <dcterms:modified xsi:type="dcterms:W3CDTF">2026-07-14T23:58:22Z</dcterms:modified>
</cp:coreProperties>
</file>

<file path=docProps/custom.xml><?xml version="1.0" encoding="utf-8"?>
<Properties xmlns="http://schemas.openxmlformats.org/officeDocument/2006/custom-properties" xmlns:vt="http://schemas.openxmlformats.org/officeDocument/2006/docPropsVTypes"/>
</file>