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Ethical</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4efa540200fefe8c2f073786fffbdc72519694"/>
    <w:p>
      <w:pPr>
        <w:pStyle w:val="Heading1"/>
      </w:pPr>
      <w:r>
        <w:t xml:space="preserve">Research Proposal: Ethical AI Integration in Smart City Infrastructure for Computer Engineers in United Kingdom London</w:t>
      </w:r>
    </w:p>
    <w:bookmarkStart w:id="20" w:name="abstract"/>
    <w:p>
      <w:pPr>
        <w:pStyle w:val="Heading2"/>
      </w:pPr>
      <w:r>
        <w:t xml:space="preserve">Abstract</w:t>
      </w:r>
    </w:p>
    <w:p>
      <w:pPr>
        <w:pStyle w:val="FirstParagraph"/>
      </w:pPr>
      <w:r>
        <w:t xml:space="preserve">This research proposal addresses the critical need for ethically grounded artificial intelligence (AI) systems within the rapidly evolving smart city infrastructure of London, United Kingdom. As a leading global hub for technology and innovation, London faces unique challenges in deploying AI-driven solutions that balance efficiency with ethical responsibility, privacy compliance, and social equity. This project will establish a framework specifically designed for</w:t>
      </w:r>
      <w:r>
        <w:t xml:space="preserve"> </w:t>
      </w:r>
      <w:r>
        <w:rPr>
          <w:iCs/>
          <w:i/>
        </w:rPr>
        <w:t xml:space="preserve">Computer Engineer</w:t>
      </w:r>
      <w:r>
        <w:t xml:space="preserve">s operating within the United Kingdom London ecosystem. The research aims to develop practical guidelines for embedding ethical principles into the design, deployment, and governance of AI systems powering urban services—ranging from transportation networks to energy grids—thereby strengthening London's position as a responsible leader in digital infrastructure development. The findings will directly inform policy and practice for</w:t>
      </w:r>
      <w:r>
        <w:t xml:space="preserve"> </w:t>
      </w:r>
      <w:r>
        <w:rPr>
          <w:iCs/>
          <w:i/>
        </w:rPr>
        <w:t xml:space="preserve">Computer Engineer</w:t>
      </w:r>
      <w:r>
        <w:t xml:space="preserve">s across the</w:t>
      </w:r>
      <w:r>
        <w:t xml:space="preserve"> </w:t>
      </w:r>
      <w:r>
        <w:rPr>
          <w:iCs/>
          <w:i/>
        </w:rPr>
        <w:t xml:space="preserve">United Kingdom London</w:t>
      </w:r>
      <w:r>
        <w:t xml:space="preserve"> </w:t>
      </w:r>
      <w:r>
        <w:t xml:space="preserve">metropolitan area.</w:t>
      </w:r>
    </w:p>
    <w:bookmarkEnd w:id="20"/>
    <w:bookmarkStart w:id="21" w:name="Xbb8302c3b6437a3562b55ba6b8d3ba4d57b1782"/>
    <w:p>
      <w:pPr>
        <w:pStyle w:val="Heading2"/>
      </w:pPr>
      <w:r>
        <w:t xml:space="preserve">1. Introduction: Context and Problem Statement</w:t>
      </w:r>
    </w:p>
    <w:p>
      <w:pPr>
        <w:pStyle w:val="FirstParagraph"/>
      </w:pPr>
      <w:r>
        <w:t xml:space="preserve">London, as the capital of the United Kingdom, is at the forefront of smart city initiatives globally. Projects like Transport for London's (TfL) AI-powered traffic management, the Thames Tideway Tunnel's operational systems, and numerous district energy networks rely heavily on complex computer engineering solutions. However, rapid deployment has outpaced ethical and regulatory frameworks. The United Kingdom government's 2021 AI Strategy emphasizes innovation but lacks granular guidance for</w:t>
      </w:r>
      <w:r>
        <w:t xml:space="preserve"> </w:t>
      </w:r>
      <w:r>
        <w:rPr>
          <w:iCs/>
          <w:i/>
        </w:rPr>
        <w:t xml:space="preserve">Computer Engineer</w:t>
      </w:r>
      <w:r>
        <w:t xml:space="preserve">s navigating real-world urban contexts in London. Key challenges include algorithmic bias in public service allocation (e.g., predictive policing or resource distribution), data privacy under the UK GDPR and the Data Protection Act 2018, and ensuring AI transparency for citizens—a critical concern given London's diverse population. This research directly responds to a documented gap: while global AI ethics frameworks exist, there is a scarcity of context-specific guidance for</w:t>
      </w:r>
      <w:r>
        <w:t xml:space="preserve"> </w:t>
      </w:r>
      <w:r>
        <w:rPr>
          <w:iCs/>
          <w:i/>
        </w:rPr>
        <w:t xml:space="preserve">Computer Engineer</w:t>
      </w:r>
      <w:r>
        <w:t xml:space="preserve">s working within the unique regulatory, social, and infrastructural landscape of</w:t>
      </w:r>
      <w:r>
        <w:t xml:space="preserve"> </w:t>
      </w:r>
      <w:r>
        <w:rPr>
          <w:iCs/>
          <w:i/>
        </w:rPr>
        <w:t xml:space="preserve">United Kingdom London</w:t>
      </w:r>
      <w:r>
        <w:t xml:space="preserve">.</w:t>
      </w:r>
    </w:p>
    <w:bookmarkEnd w:id="21"/>
    <w:bookmarkStart w:id="22" w:name="research-objectives"/>
    <w:p>
      <w:pPr>
        <w:pStyle w:val="Heading2"/>
      </w:pPr>
      <w:r>
        <w:t xml:space="preserve">2. Research Objectives</w:t>
      </w:r>
    </w:p>
    <w:p>
      <w:pPr>
        <w:pStyle w:val="FirstParagraph"/>
      </w:pPr>
      <w:r>
        <w:t xml:space="preserve">This research aims to achieve the following specific objectives tailored to London's needs:</w:t>
      </w:r>
    </w:p>
    <w:p>
      <w:pPr>
        <w:numPr>
          <w:ilvl w:val="0"/>
          <w:numId w:val="1001"/>
        </w:numPr>
        <w:pStyle w:val="Compact"/>
      </w:pPr>
      <w:r>
        <w:t xml:space="preserve">To conduct a comprehensive audit of existing AI deployments within major London public services (TfL, NHS Digital, City Hall initiatives), identifying ethical risk points relevant to UK law and urban context.</w:t>
      </w:r>
    </w:p>
    <w:p>
      <w:pPr>
        <w:numPr>
          <w:ilvl w:val="0"/>
          <w:numId w:val="1001"/>
        </w:numPr>
        <w:pStyle w:val="Compact"/>
      </w:pPr>
      <w:r>
        <w:t xml:space="preserve">To co-develop with leading</w:t>
      </w:r>
      <w:r>
        <w:t xml:space="preserve"> </w:t>
      </w:r>
      <w:r>
        <w:rPr>
          <w:iCs/>
          <w:i/>
        </w:rPr>
        <w:t xml:space="preserve">Computer Engineer</w:t>
      </w:r>
      <w:r>
        <w:t xml:space="preserve">s from London-based tech firms (e.g., DeepMind, Graphcore, Citymapper) and public sector bodies a practical Ethical AI Integration Framework (EAI-F) for the London ecosystem.</w:t>
      </w:r>
    </w:p>
    <w:p>
      <w:pPr>
        <w:numPr>
          <w:ilvl w:val="0"/>
          <w:numId w:val="1001"/>
        </w:numPr>
        <w:pStyle w:val="Compact"/>
      </w:pPr>
      <w:r>
        <w:t xml:space="preserve">To evaluate the EAI-F framework through pilot implementations in two high-impact London projects, measuring its effectiveness in mitigating bias, enhancing transparency, and ensuring compliance with UK regulations.</w:t>
      </w:r>
    </w:p>
    <w:p>
      <w:pPr>
        <w:numPr>
          <w:ilvl w:val="0"/>
          <w:numId w:val="1001"/>
        </w:numPr>
        <w:pStyle w:val="Compact"/>
      </w:pPr>
      <w:r>
        <w:t xml:space="preserve">To establish a sustainable knowledge-sharing platform connecting</w:t>
      </w:r>
      <w:r>
        <w:t xml:space="preserve"> </w:t>
      </w:r>
      <w:r>
        <w:rPr>
          <w:iCs/>
          <w:i/>
        </w:rPr>
        <w:t xml:space="preserve">Computer Engineer</w:t>
      </w:r>
      <w:r>
        <w:t xml:space="preserve">s across the United Kingdom London tech community to foster continuous ethical practice.</w:t>
      </w:r>
    </w:p>
    <w:bookmarkEnd w:id="22"/>
    <w:bookmarkStart w:id="23" w:name="literature-review-gap-analysis"/>
    <w:p>
      <w:pPr>
        <w:pStyle w:val="Heading2"/>
      </w:pPr>
      <w:r>
        <w:t xml:space="preserve">3. Literature Review &amp; Gap Analysis</w:t>
      </w:r>
    </w:p>
    <w:p>
      <w:pPr>
        <w:pStyle w:val="FirstParagraph"/>
      </w:pPr>
      <w:r>
        <w:t xml:space="preserve">Existing literature on AI ethics (e.g., EU AI Act, IEEE Ethically Aligned Design) provides valuable principles but lacks localization for the United Kingdom London context. Studies focusing on smart cities (e.g., Barcelona, Singapore) do not adequately address UK-specific factors: the unique interplay of local government bodies (Greater London Authority), national data protection law enforcement by the ICO, and London's socio-economic diversity. Crucially, research has largely been conducted by social scientists or policymakers, with minimal input from frontline</w:t>
      </w:r>
      <w:r>
        <w:t xml:space="preserve"> </w:t>
      </w:r>
      <w:r>
        <w:rPr>
          <w:iCs/>
          <w:i/>
        </w:rPr>
        <w:t xml:space="preserve">Computer Engineer</w:t>
      </w:r>
      <w:r>
        <w:t xml:space="preserve">s who bear the technical responsibility for implementation. This project bridges this critical gap by placing</w:t>
      </w:r>
      <w:r>
        <w:t xml:space="preserve"> </w:t>
      </w:r>
      <w:r>
        <w:rPr>
          <w:iCs/>
          <w:i/>
        </w:rPr>
        <w:t xml:space="preserve">Computer Engineer</w:t>
      </w:r>
      <w:r>
        <w:t xml:space="preserve">s at the center of developing actionable tools within their actual operational environment in</w:t>
      </w:r>
      <w:r>
        <w:t xml:space="preserve"> </w:t>
      </w:r>
      <w:r>
        <w:rPr>
          <w:iCs/>
          <w:i/>
        </w:rPr>
        <w:t xml:space="preserve">United Kingdom London</w:t>
      </w:r>
      <w:r>
        <w:t xml:space="preserve">.</w:t>
      </w:r>
    </w:p>
    <w:bookmarkEnd w:id="23"/>
    <w:bookmarkStart w:id="24" w:name="methodology-a-london-centric-approach"/>
    <w:p>
      <w:pPr>
        <w:pStyle w:val="Heading2"/>
      </w:pPr>
      <w:r>
        <w:t xml:space="preserve">4. Methodology: A London-Centric Approach</w:t>
      </w:r>
    </w:p>
    <w:p>
      <w:pPr>
        <w:pStyle w:val="FirstParagraph"/>
      </w:pPr>
      <w:r>
        <w:t xml:space="preserve">This mixed-methods research will be conducted primarily within the United Kingdom London metropolitan area, ensuring contextual relevance:</w:t>
      </w:r>
    </w:p>
    <w:p>
      <w:pPr>
        <w:numPr>
          <w:ilvl w:val="0"/>
          <w:numId w:val="1002"/>
        </w:numPr>
        <w:pStyle w:val="Compact"/>
      </w:pPr>
      <w:r>
        <w:rPr>
          <w:bCs/>
          <w:b/>
        </w:rPr>
        <w:t xml:space="preserve">Phase 1 (Literature &amp; Audit):</w:t>
      </w:r>
      <w:r>
        <w:t xml:space="preserve"> </w:t>
      </w:r>
      <w:r>
        <w:t xml:space="preserve">Systematic review of UK AI policy documents and analysis of open-source data from London public services (e.g., TfL's API documentation) to map current ethical challenges faced by local</w:t>
      </w:r>
      <w:r>
        <w:t xml:space="preserve"> </w:t>
      </w:r>
      <w:r>
        <w:rPr>
          <w:iCs/>
          <w:i/>
        </w:rPr>
        <w:t xml:space="preserve">Computer Engineer</w:t>
      </w:r>
      <w:r>
        <w:t xml:space="preserve">s.</w:t>
      </w:r>
    </w:p>
    <w:p>
      <w:pPr>
        <w:numPr>
          <w:ilvl w:val="0"/>
          <w:numId w:val="1002"/>
        </w:numPr>
        <w:pStyle w:val="Compact"/>
      </w:pPr>
      <w:r>
        <w:rPr>
          <w:bCs/>
          <w:b/>
        </w:rPr>
        <w:t xml:space="preserve">Phase 2 (Co-Creation Workshop):</w:t>
      </w:r>
      <w:r>
        <w:t xml:space="preserve"> </w:t>
      </w:r>
      <w:r>
        <w:t xml:space="preserve">Facilitated workshops with 30+ practicing</w:t>
      </w:r>
      <w:r>
        <w:t xml:space="preserve"> </w:t>
      </w:r>
      <w:r>
        <w:rPr>
          <w:iCs/>
          <w:i/>
        </w:rPr>
        <w:t xml:space="preserve">Computer Engineer</w:t>
      </w:r>
      <w:r>
        <w:t xml:space="preserve">s from diverse London organisations (startups, established tech firms, public sector) to define the core principles and practical workflows of the EAI-F. Workshops will address UK-specific pain points like GDPR Article 22 (automated decision-making) compliance.</w:t>
      </w:r>
    </w:p>
    <w:p>
      <w:pPr>
        <w:numPr>
          <w:ilvl w:val="0"/>
          <w:numId w:val="1002"/>
        </w:numPr>
        <w:pStyle w:val="Compact"/>
      </w:pPr>
      <w:r>
        <w:rPr>
          <w:bCs/>
          <w:b/>
        </w:rPr>
        <w:t xml:space="preserve">Phase 3 (Pilot &amp; Evaluation):</w:t>
      </w:r>
      <w:r>
        <w:t xml:space="preserve"> </w:t>
      </w:r>
      <w:r>
        <w:t xml:space="preserve">Implementation of the EAI-F in two London-based pilot projects: a predictive maintenance system for London Underground signalling and an AI tool for optimizing NHS ambulance dispatch routes. Impact will be measured via technical audits, bias testing, stakeholder surveys (including citizens), and compliance assessments against UK law.</w:t>
      </w:r>
    </w:p>
    <w:p>
      <w:pPr>
        <w:numPr>
          <w:ilvl w:val="0"/>
          <w:numId w:val="1002"/>
        </w:numPr>
        <w:pStyle w:val="Compact"/>
      </w:pPr>
      <w:r>
        <w:rPr>
          <w:bCs/>
          <w:b/>
        </w:rPr>
        <w:t xml:space="preserve">Phase 4 (Knowledge Platform):</w:t>
      </w:r>
      <w:r>
        <w:t xml:space="preserve"> </w:t>
      </w:r>
      <w:r>
        <w:t xml:space="preserve">Development of an open-access digital platform (hosted in London) providing the EAI-F toolkit, case studies from London implementations, and networking forums specifically for</w:t>
      </w:r>
      <w:r>
        <w:t xml:space="preserve"> </w:t>
      </w:r>
      <w:r>
        <w:rPr>
          <w:iCs/>
          <w:i/>
        </w:rPr>
        <w:t xml:space="preserve">Computer Engineer</w:t>
      </w:r>
      <w:r>
        <w:t xml:space="preserve">s operating within the United Kingdom context.</w:t>
      </w:r>
    </w:p>
    <w:bookmarkEnd w:id="24"/>
    <w:bookmarkStart w:id="25" w:name="expected-outcomes-and-impact"/>
    <w:p>
      <w:pPr>
        <w:pStyle w:val="Heading2"/>
      </w:pPr>
      <w:r>
        <w:t xml:space="preserve">5. Expected Outcomes and Impact</w:t>
      </w:r>
    </w:p>
    <w:p>
      <w:pPr>
        <w:pStyle w:val="FirstParagraph"/>
      </w:pPr>
      <w:r>
        <w:t xml:space="preserve">This research will deliver tangible outcomes directly benefiting the Computer Engineering profession in London:</w:t>
      </w:r>
    </w:p>
    <w:p>
      <w:pPr>
        <w:numPr>
          <w:ilvl w:val="0"/>
          <w:numId w:val="1003"/>
        </w:numPr>
        <w:pStyle w:val="Compact"/>
      </w:pPr>
      <w:r>
        <w:t xml:space="preserve">A validated, ready-to-use Ethical AI Integration Framework (EAI-F) tailored for deployment within the United Kingdom London regulatory and urban environment.</w:t>
      </w:r>
    </w:p>
    <w:p>
      <w:pPr>
        <w:numPr>
          <w:ilvl w:val="0"/>
          <w:numId w:val="1003"/>
        </w:numPr>
        <w:pStyle w:val="Compact"/>
      </w:pPr>
      <w:r>
        <w:t xml:space="preserve">Concrete evidence demonstrating how ethical integration can enhance system reliability and public trust—key factors for any Computer Engineer operating in a major global city like London.</w:t>
      </w:r>
    </w:p>
    <w:p>
      <w:pPr>
        <w:numPr>
          <w:ilvl w:val="0"/>
          <w:numId w:val="1003"/>
        </w:numPr>
        <w:pStyle w:val="Compact"/>
      </w:pPr>
      <w:r>
        <w:t xml:space="preserve">A network of engaged Computer Engineers across London, fostering collaboration on ethical challenges and reducing the "silos" that often hinder responsible innovation.</w:t>
      </w:r>
    </w:p>
    <w:p>
      <w:pPr>
        <w:numPr>
          <w:ilvl w:val="0"/>
          <w:numId w:val="1003"/>
        </w:numPr>
        <w:pStyle w:val="Compact"/>
      </w:pPr>
      <w:r>
        <w:t xml:space="preserve">Policy recommendations for the UK government (e.g., Department for Science, Innovation and Technology) and local bodies (GLA) to better support engineers in ethical implementation.</w:t>
      </w:r>
    </w:p>
    <w:p>
      <w:pPr>
        <w:pStyle w:val="FirstParagraph"/>
      </w:pPr>
      <w:r>
        <w:t xml:space="preserve">The primary impact will be a significant reduction in ethical risks within London's smart city infrastructure, directly contributing to the city's goals of becoming a "world-leading sustainable digital society" by 2030. For the</w:t>
      </w:r>
      <w:r>
        <w:t xml:space="preserve"> </w:t>
      </w:r>
      <w:r>
        <w:rPr>
          <w:iCs/>
          <w:i/>
        </w:rPr>
        <w:t xml:space="preserve">Computer Engineer</w:t>
      </w:r>
      <w:r>
        <w:t xml:space="preserve">, this translates to enhanced professional credibility, reduced legal/compliance risk, and more robust technical systems—critical assets in London's competitive tech market.</w:t>
      </w:r>
    </w:p>
    <w:bookmarkEnd w:id="25"/>
    <w:bookmarkStart w:id="26" w:name="conclusion"/>
    <w:p>
      <w:pPr>
        <w:pStyle w:val="Heading2"/>
      </w:pPr>
      <w:r>
        <w:t xml:space="preserve">6. Conclusion</w:t>
      </w:r>
    </w:p>
    <w:p>
      <w:pPr>
        <w:pStyle w:val="FirstParagraph"/>
      </w:pPr>
      <w:r>
        <w:t xml:space="preserve">The integration of ethical AI is not merely a compliance exercise for the United Kingdom London ecosystem; it is fundamental to the long-term success and societal acceptance of its smart city vision. This research proposal outlines a rigorous, locally-grounded path forward specifically for</w:t>
      </w:r>
      <w:r>
        <w:t xml:space="preserve"> </w:t>
      </w:r>
      <w:r>
        <w:rPr>
          <w:iCs/>
          <w:i/>
        </w:rPr>
        <w:t xml:space="preserve">Computer Engineer</w:t>
      </w:r>
      <w:r>
        <w:t xml:space="preserve">s navigating this complex space. By centering the needs and expertise of those implementing these systems on the ground in London, we move beyond theoretical frameworks towards actionable solutions that protect citizens, uphold UK legal standards, and strengthen London's global reputation as a hub for responsible innovation. The successful completion of this research will provide an indispensable resource for every Computer Engineer working to build a smarter, fairer, and more resilient future for the United Kingdom London.</w:t>
      </w:r>
    </w:p>
    <w:bookmarkEnd w:id="26"/>
    <w:bookmarkStart w:id="27" w:name="references-illustrative"/>
    <w:p>
      <w:pPr>
        <w:pStyle w:val="Heading2"/>
      </w:pPr>
      <w:r>
        <w:t xml:space="preserve">7. References (Illustrative)</w:t>
      </w:r>
    </w:p>
    <w:p>
      <w:pPr>
        <w:pStyle w:val="FirstParagraph"/>
      </w:pPr>
      <w:r>
        <w:t xml:space="preserve">Department for Science, Innovation &amp; Technology (DSIT). (2021). *AI Sectoral Strategy*. UK Government.</w:t>
      </w:r>
      <w:r>
        <w:br/>
      </w:r>
      <w:r>
        <w:t xml:space="preserve">Information Commissioner's Office (ICO). (2023). *Guidance on AI and Data Protection*.</w:t>
      </w:r>
      <w:r>
        <w:br/>
      </w:r>
      <w:r>
        <w:t xml:space="preserve">Greater London Authority. (2023). *London Plan: Transport &amp; Infrastructure Strategy*.</w:t>
      </w:r>
      <w:r>
        <w:br/>
      </w:r>
      <w:r>
        <w:t xml:space="preserve">European Commission. (2021). *Proposal for a Regulation on Artificial Intelligence*.</w:t>
      </w:r>
      <w:r>
        <w:br/>
      </w:r>
      <w:r>
        <w:t xml:space="preserve">Woolley, A., et al. (2018). Ethical Challenges in Smart City Development: A London Case Study. *Journal of Urban Technology*, 25(3), 79-98.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Ethical AI Integration in Smart City Infrastructure for Computer Engineers in United Kingdom London</dc:title>
  <dc:creator/>
  <cp:keywords/>
  <dcterms:created xsi:type="dcterms:W3CDTF">2026-07-19T12:58:12Z</dcterms:created>
  <dcterms:modified xsi:type="dcterms:W3CDTF">2026-07-19T12:58:12Z</dcterms:modified>
</cp:coreProperties>
</file>

<file path=docProps/custom.xml><?xml version="1.0" encoding="utf-8"?>
<Properties xmlns="http://schemas.openxmlformats.org/officeDocument/2006/custom-properties" xmlns:vt="http://schemas.openxmlformats.org/officeDocument/2006/docPropsVTypes"/>
</file>