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2" w:name="X93107a4d7f7a3b85608b7ef617d019018016dd4"/>
    <w:p>
      <w:pPr>
        <w:pStyle w:val="Heading1"/>
      </w:pPr>
      <w:r>
        <w:t xml:space="preserve">Research Proposal: Optimizing Learning Outcomes through Strategic Curriculum Development in Canada's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Montreal emerges as a unique cultural crossroads where linguistic duality (French/English), multiculturalism, and evolving pedagogical standards converge. This Research Proposal addresses an urgent need within Quebec's education system: the strategic deployment of specialized</w:t>
      </w:r>
      <w:r>
        <w:t xml:space="preserve"> </w:t>
      </w:r>
      <w:r>
        <w:rPr>
          <w:bCs/>
          <w:b/>
        </w:rPr>
        <w:t xml:space="preserve">Curriculum Developer</w:t>
      </w:r>
      <w:r>
        <w:t xml:space="preserve"> </w:t>
      </w:r>
      <w:r>
        <w:t xml:space="preserve">roles to address systemic gaps in educational delivery. As Canada Montreal navigates post-pandemic learning recovery and increasingly diverse student populations—including 35% of children with immigrant backgrounds (Statistics Canada, 2022)—traditional curriculum frameworks prove inadequate for fostering equitable, engaging, and future-ready learning experiences. This proposal outlines a comprehensive study to establish evidence-based best practices for</w:t>
      </w:r>
      <w:r>
        <w:t xml:space="preserve"> </w:t>
      </w:r>
      <w:r>
        <w:rPr>
          <w:bCs/>
          <w:b/>
        </w:rPr>
        <w:t xml:space="preserve">Curriculum Developer</w:t>
      </w:r>
      <w:r>
        <w:t xml:space="preserve"> </w:t>
      </w:r>
      <w:r>
        <w:t xml:space="preserve">roles tailored specifically to Montreal's socio-educational ecosystem.</w:t>
      </w:r>
    </w:p>
    <w:bookmarkEnd w:id="20"/>
    <w:bookmarkStart w:id="21" w:name="problem-statement"/>
    <w:p>
      <w:pPr>
        <w:pStyle w:val="Heading2"/>
      </w:pPr>
      <w:r>
        <w:t xml:space="preserve">2. Problem Statement</w:t>
      </w:r>
    </w:p>
    <w:p>
      <w:pPr>
        <w:pStyle w:val="FirstParagraph"/>
      </w:pPr>
      <w:r>
        <w:t xml:space="preserve">Current curriculum implementation in Montreal schools faces critical challenges: (a) Fragmented alignment between provincial learning standards and localized student needs; (b) Inconsistent integration of multicultural competencies across subjects; (c) Limited teacher capacity to adapt curricula for neurodiverse learners. A 2023 Quebec Ministry of Education audit revealed that 68% of Montreal schools report curriculum misalignment with student demographics, directly correlating with lower engagement in STEM and social sciences among Francophone and immigrant communities. Without specialized</w:t>
      </w:r>
      <w:r>
        <w:t xml:space="preserve"> </w:t>
      </w:r>
      <w:r>
        <w:rPr>
          <w:bCs/>
          <w:b/>
        </w:rPr>
        <w:t xml:space="preserve">Curriculum Developer</w:t>
      </w:r>
      <w:r>
        <w:t xml:space="preserve"> </w:t>
      </w:r>
      <w:r>
        <w:t xml:space="preserve">expertise embedded at the district level, these gaps perpetuate achievement disparities. This research directly responds to Quebec’s 2021 "Education Action Plan" prioritizing "inclusive pedagogy through tailored learning frameworks."</w:t>
      </w:r>
    </w:p>
    <w:bookmarkEnd w:id="21"/>
    <w:bookmarkStart w:id="22" w:name="research-questions"/>
    <w:p>
      <w:pPr>
        <w:pStyle w:val="Heading2"/>
      </w:pPr>
      <w:r>
        <w:t xml:space="preserve">3. Research Questions</w:t>
      </w:r>
    </w:p>
    <w:p>
      <w:pPr>
        <w:pStyle w:val="FirstParagraph"/>
      </w:pPr>
      <w:r>
        <w:t xml:space="preserve">This</w:t>
      </w:r>
      <w:r>
        <w:t xml:space="preserve"> </w:t>
      </w:r>
      <w:r>
        <w:rPr>
          <w:bCs/>
          <w:b/>
        </w:rPr>
        <w:t xml:space="preserve">Research Proposal</w:t>
      </w:r>
      <w:r>
        <w:t xml:space="preserve"> </w:t>
      </w:r>
      <w:r>
        <w:t xml:space="preserve">investigates three pivotal questions:</w:t>
      </w:r>
    </w:p>
    <w:p>
      <w:pPr>
        <w:numPr>
          <w:ilvl w:val="0"/>
          <w:numId w:val="1001"/>
        </w:numPr>
        <w:pStyle w:val="Compact"/>
      </w:pPr>
      <w:r>
        <w:t xml:space="preserve">How can a Montreal-specific Curriculum Developer model integrate linguistic duality (French/English) with cultural responsiveness to serve the city's 47% non-Francophone student population?</w:t>
      </w:r>
    </w:p>
    <w:p>
      <w:pPr>
        <w:numPr>
          <w:ilvl w:val="0"/>
          <w:numId w:val="1001"/>
        </w:numPr>
        <w:pStyle w:val="Compact"/>
      </w:pPr>
      <w:r>
        <w:t xml:space="preserve">What pedagogical frameworks maximize engagement for Montreal’s unique demographic mosaic—particularly in underserved communities like Saint-Henri and Côte-des-Neiges?</w:t>
      </w:r>
    </w:p>
    <w:p>
      <w:pPr>
        <w:numPr>
          <w:ilvl w:val="0"/>
          <w:numId w:val="1001"/>
        </w:numPr>
        <w:pStyle w:val="Compact"/>
      </w:pPr>
      <w:r>
        <w:t xml:space="preserve">How do Curriculum Developer interventions impact measurable outcomes in critical areas (literacy, STEM access, socio-emotional learning) across diverse Montreal school boards?</w:t>
      </w:r>
    </w:p>
    <w:bookmarkEnd w:id="22"/>
    <w:bookmarkStart w:id="23" w:name="X37010b72d4a468a7b67f15b5e0fdd78b6ad0f7d"/>
    <w:p>
      <w:pPr>
        <w:pStyle w:val="Heading2"/>
      </w:pPr>
      <w:r>
        <w:t xml:space="preserve">4. Theoretical Framework and Literature Review</w:t>
      </w:r>
    </w:p>
    <w:p>
      <w:pPr>
        <w:pStyle w:val="FirstParagraph"/>
      </w:pPr>
      <w:r>
        <w:t xml:space="preserve">The study adopts a socio-constructivist lens grounded in the work of Canadian scholars like Dr. Madeleine Léger (McGill University), who emphasizes "culturally situated pedagogy" for immigrant-receiving contexts. Current literature identifies Montreal as under-studied despite its global significance as a bilingual, multicultural hub (Papadopoulos &amp; Gagnon, 2021). Existing Curriculum Developer roles in Ontario and British Columbia lack Montreal-specific adaptations for Quebec’s distinct education governance model (Ministère de l'Éducation et de l'Enseignement supérieur du Québec). This research bridges that gap by synthesizing:</w:t>
      </w:r>
    </w:p>
    <w:p>
      <w:pPr>
        <w:numPr>
          <w:ilvl w:val="0"/>
          <w:numId w:val="1002"/>
        </w:numPr>
        <w:pStyle w:val="Compact"/>
      </w:pPr>
      <w:r>
        <w:t xml:space="preserve">Quebec's 2018 "Framework for a Linguistic and Cultural Identity" policy</w:t>
      </w:r>
    </w:p>
    <w:p>
      <w:pPr>
        <w:numPr>
          <w:ilvl w:val="0"/>
          <w:numId w:val="1002"/>
        </w:numPr>
        <w:pStyle w:val="Compact"/>
      </w:pPr>
      <w:r>
        <w:t xml:space="preserve">OECD recommendations for inclusive curriculum design in diverse urban settings</w:t>
      </w:r>
    </w:p>
    <w:p>
      <w:pPr>
        <w:numPr>
          <w:ilvl w:val="0"/>
          <w:numId w:val="1002"/>
        </w:numPr>
        <w:pStyle w:val="Compact"/>
      </w:pPr>
      <w:r>
        <w:t xml:space="preserve">Montreal-specific case studies of successful bilingual program integration (e.g., École des Trois-Soleils initiative)</w:t>
      </w:r>
    </w:p>
    <w:bookmarkEnd w:id="23"/>
    <w:bookmarkStart w:id="27" w:name="methodology"/>
    <w:p>
      <w:pPr>
        <w:pStyle w:val="Heading2"/>
      </w:pPr>
      <w:r>
        <w:t xml:space="preserve">5. Methodology</w:t>
      </w:r>
    </w:p>
    <w:p>
      <w:pPr>
        <w:pStyle w:val="FirstParagraph"/>
      </w:pPr>
      <w:r>
        <w:t xml:space="preserve">This mixed-methods study employs a 18-month phased approach across 15 Montreal public schools representing high-diversity, mid-resource, and low-income contexts:</w:t>
      </w:r>
    </w:p>
    <w:bookmarkStart w:id="24" w:name="phase-1-needs-assessment-months-1-4"/>
    <w:p>
      <w:pPr>
        <w:pStyle w:val="Heading3"/>
      </w:pPr>
      <w:r>
        <w:t xml:space="preserve">Phase 1: Needs Assessment (Months 1-4)</w:t>
      </w:r>
    </w:p>
    <w:p>
      <w:pPr>
        <w:numPr>
          <w:ilvl w:val="0"/>
          <w:numId w:val="1003"/>
        </w:numPr>
        <w:pStyle w:val="Compact"/>
      </w:pPr>
      <w:r>
        <w:t xml:space="preserve">Surveys with 800+ teachers/principals across Montreal school boards (CEC, CSDM, etc.)</w:t>
      </w:r>
    </w:p>
    <w:p>
      <w:pPr>
        <w:numPr>
          <w:ilvl w:val="0"/>
          <w:numId w:val="1003"/>
        </w:numPr>
        <w:pStyle w:val="Compact"/>
      </w:pPr>
      <w:r>
        <w:t xml:space="preserve">Focus groups with immigrant parent associations and Indigenous community representatives</w:t>
      </w:r>
    </w:p>
    <w:bookmarkEnd w:id="24"/>
    <w:bookmarkStart w:id="25" w:name="X28d21a993fb6c37181a0b73bb72bdb7d96572cc"/>
    <w:p>
      <w:pPr>
        <w:pStyle w:val="Heading3"/>
      </w:pPr>
      <w:r>
        <w:t xml:space="preserve">Phase 2: Curriculum Developer Pilot Implementation (Months 5-12)</w:t>
      </w:r>
    </w:p>
    <w:p>
      <w:pPr>
        <w:numPr>
          <w:ilvl w:val="0"/>
          <w:numId w:val="1004"/>
        </w:numPr>
        <w:pStyle w:val="Compact"/>
      </w:pPr>
      <w:r>
        <w:t xml:space="preserve">Deployment of two specialized Curriculum Developers per school board, co-designing curricula for Grades 4-6 in core subjects</w:t>
      </w:r>
    </w:p>
    <w:p>
      <w:pPr>
        <w:numPr>
          <w:ilvl w:val="0"/>
          <w:numId w:val="1004"/>
        </w:numPr>
        <w:pStyle w:val="Compact"/>
      </w:pPr>
      <w:r>
        <w:t xml:space="preserve">Integration of Montreal-specific content: local history, environmental science (St. Lawrence River ecosystem), and multilingual storytelling techniques</w:t>
      </w:r>
    </w:p>
    <w:bookmarkEnd w:id="25"/>
    <w:bookmarkStart w:id="26" w:name="phase-3-impact-analysis-months-13-18"/>
    <w:p>
      <w:pPr>
        <w:pStyle w:val="Heading3"/>
      </w:pPr>
      <w:r>
        <w:t xml:space="preserve">Phase 3: Impact Analysis (Months 13-18)</w:t>
      </w:r>
    </w:p>
    <w:p>
      <w:pPr>
        <w:numPr>
          <w:ilvl w:val="0"/>
          <w:numId w:val="1005"/>
        </w:numPr>
        <w:pStyle w:val="Compact"/>
      </w:pPr>
      <w:r>
        <w:t xml:space="preserve">Pre/post assessment of student outcomes in literacy, critical thinking, and cultural competency</w:t>
      </w:r>
    </w:p>
    <w:p>
      <w:pPr>
        <w:numPr>
          <w:ilvl w:val="0"/>
          <w:numId w:val="1005"/>
        </w:numPr>
        <w:pStyle w:val="Compact"/>
      </w:pPr>
      <w:r>
        <w:t xml:space="preserve">Qualitative analysis of teacher professional development efficacy</w:t>
      </w:r>
    </w:p>
    <w:p>
      <w:pPr>
        <w:pStyle w:val="FirstParagraph"/>
      </w:pPr>
      <w:r>
        <w:t xml:space="preserve">Data triangulation will include student performance metrics (from MEES), classroom observations, and stakeholder interviews. Ethical approval will be secured from McGill University’s Research Ethics Board, prioritizing community consent in culturally sensitive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transformative outputs: (1) A Montreal-specific Curriculum Developer Competency Framework detailing required skills in linguistic mediation, cultural fluency, and data-informed curriculum adaptation; (2) An open-access digital toolkit for educators incorporating Montreal’s heritage sites, multicultural narratives, and climate resilience content. Crucially, this</w:t>
      </w:r>
      <w:r>
        <w:t xml:space="preserve"> </w:t>
      </w:r>
      <w:r>
        <w:rPr>
          <w:bCs/>
          <w:b/>
        </w:rPr>
        <w:t xml:space="preserve">Research Proposal</w:t>
      </w:r>
      <w:r>
        <w:t xml:space="preserve"> </w:t>
      </w:r>
      <w:r>
        <w:t xml:space="preserve">directly addresses Canada Montreal's strategic priorities outlined in the Quebec Government’s "Education 2030" agenda by:</w:t>
      </w:r>
    </w:p>
    <w:p>
      <w:pPr>
        <w:numPr>
          <w:ilvl w:val="0"/>
          <w:numId w:val="1006"/>
        </w:numPr>
        <w:pStyle w:val="Compact"/>
      </w:pPr>
      <w:r>
        <w:rPr>
          <w:bCs/>
          <w:b/>
        </w:rPr>
        <w:t xml:space="preserve">Reducing equity gaps</w:t>
      </w:r>
      <w:r>
        <w:t xml:space="preserve">: Targeting a 25% improvement in STEM participation among female and immigrant students (aligned with Canada’s National Strategy for Women and Girls)</w:t>
      </w:r>
    </w:p>
    <w:p>
      <w:pPr>
        <w:numPr>
          <w:ilvl w:val="0"/>
          <w:numId w:val="1006"/>
        </w:numPr>
        <w:pStyle w:val="Compact"/>
      </w:pPr>
      <w:r>
        <w:rPr>
          <w:bCs/>
          <w:b/>
        </w:rPr>
        <w:t xml:space="preserve">Strengthening cultural identity</w:t>
      </w:r>
      <w:r>
        <w:t xml:space="preserve">: Embedding Indigenous perspectives and French-Canadian history through locally relevant curriculum modules</w:t>
      </w:r>
    </w:p>
    <w:p>
      <w:pPr>
        <w:numPr>
          <w:ilvl w:val="0"/>
          <w:numId w:val="1006"/>
        </w:numPr>
        <w:pStyle w:val="Compact"/>
      </w:pPr>
      <w:r>
        <w:rPr>
          <w:bCs/>
          <w:b/>
        </w:rPr>
        <w:t xml:space="preserve">Building systemic capacity</w:t>
      </w:r>
      <w:r>
        <w:t xml:space="preserve">: Creating a replicable model for other Canadian cities facing similar demographic shifts (e.g., Toronto, Calgary)</w:t>
      </w:r>
    </w:p>
    <w:bookmarkEnd w:id="28"/>
    <w:bookmarkStart w:id="29" w:name="X0841117fd74e1542f727b2b7c278de45116bda4"/>
    <w:p>
      <w:pPr>
        <w:pStyle w:val="Heading2"/>
      </w:pPr>
      <w:r>
        <w:t xml:space="preserve">7. Implementation Plan and Resource Requirements</w:t>
      </w:r>
    </w:p>
    <w:p>
      <w:pPr>
        <w:pStyle w:val="FirstParagraph"/>
      </w:pPr>
      <w:r>
        <w:t xml:space="preserve">The Montreal Curriculum Development Initiative (MCDI) will leverage partnerships with key stakeholders:</w:t>
      </w:r>
    </w:p>
    <w:p>
      <w:pPr>
        <w:numPr>
          <w:ilvl w:val="0"/>
          <w:numId w:val="1007"/>
        </w:numPr>
        <w:pStyle w:val="Compact"/>
      </w:pPr>
      <w:r>
        <w:rPr>
          <w:bCs/>
          <w:b/>
        </w:rPr>
        <w:t xml:space="preserve">Quebec Ministry of Education</w:t>
      </w:r>
      <w:r>
        <w:t xml:space="preserve">: Funding allocation through the "Diversity in Schools" grant program</w:t>
      </w:r>
    </w:p>
    <w:p>
      <w:pPr>
        <w:numPr>
          <w:ilvl w:val="0"/>
          <w:numId w:val="1007"/>
        </w:numPr>
        <w:pStyle w:val="Compact"/>
      </w:pPr>
      <w:r>
        <w:rPr>
          <w:bCs/>
          <w:b/>
        </w:rPr>
        <w:t xml:space="preserve">Université de Montréal &amp; McGill University</w:t>
      </w:r>
      <w:r>
        <w:t xml:space="preserve">: Co-supervision and access to education research centers</w:t>
      </w:r>
    </w:p>
    <w:p>
      <w:pPr>
        <w:numPr>
          <w:ilvl w:val="0"/>
          <w:numId w:val="1007"/>
        </w:numPr>
        <w:pStyle w:val="Compact"/>
      </w:pPr>
      <w:r>
        <w:rPr>
          <w:bCs/>
          <w:b/>
        </w:rPr>
        <w:t xml:space="preserve">Montreal School Boards (CSDM, CEC)</w:t>
      </w:r>
      <w:r>
        <w:t xml:space="preserve">: Site selection and teacher participation agreements</w:t>
      </w:r>
    </w:p>
    <w:p>
      <w:pPr>
        <w:pStyle w:val="FirstParagraph"/>
      </w:pPr>
      <w:r>
        <w:t xml:space="preserve">Budget: $425,000 over 18 months, covering Curriculum Developer stipends ($175k), data analysis tools ($85k), community engagement workshops ($95k), and dissemination costs. This investment aligns with the Quebec government’s 2023 budget allocation for "Inclusive Education Innovation" (funding category #EDU-12B).</w:t>
      </w:r>
    </w:p>
    <w:bookmarkEnd w:id="29"/>
    <w:bookmarkStart w:id="30" w:name="conclusion"/>
    <w:p>
      <w:pPr>
        <w:pStyle w:val="Heading2"/>
      </w:pPr>
      <w:r>
        <w:t xml:space="preserve">8. Conclusion</w:t>
      </w:r>
    </w:p>
    <w:p>
      <w:pPr>
        <w:pStyle w:val="FirstParagraph"/>
      </w:pPr>
      <w:r>
        <w:t xml:space="preserve">As Canada Montreal continues to evolve as a global city where 45% of residents are immigrants (Census 2021), the strategic role of the</w:t>
      </w:r>
      <w:r>
        <w:t xml:space="preserve"> </w:t>
      </w:r>
      <w:r>
        <w:rPr>
          <w:bCs/>
          <w:b/>
        </w:rPr>
        <w:t xml:space="preserve">Curriculum Developer</w:t>
      </w:r>
      <w:r>
        <w:t xml:space="preserve"> </w:t>
      </w:r>
      <w:r>
        <w:t xml:space="preserve">transcends pedagogical support—it becomes an engine for social cohesion and economic mobility. This Research Proposal establishes a necessary evidence base for transforming curriculum from standardized content to living, adaptive frameworks that honor Montreal’s linguistic heritage while preparing youth for Canada’s interconnected future. By centering Montreal's unique context within Canadian educational discourse, this study positions the city as a model for equitable curriculum innovation across North America. We urge immediate investment in this initiative to ensure every child in Canada Montreal—regardless of origin or language—learns in a system designed to recognize, value, and elevate their potential.</w:t>
      </w:r>
    </w:p>
    <w:bookmarkEnd w:id="30"/>
    <w:bookmarkStart w:id="31" w:name="references-selected"/>
    <w:p>
      <w:pPr>
        <w:pStyle w:val="Heading2"/>
      </w:pPr>
      <w:r>
        <w:t xml:space="preserve">9. References (Selected)</w:t>
      </w:r>
    </w:p>
    <w:p>
      <w:pPr>
        <w:numPr>
          <w:ilvl w:val="0"/>
          <w:numId w:val="1008"/>
        </w:numPr>
        <w:pStyle w:val="Compact"/>
      </w:pPr>
      <w:r>
        <w:t xml:space="preserve">Ministère de l'Éducation et de l'Enseignement supérieur du Québec. (2021). *Education Action Plan 2030*. Quebec Government.</w:t>
      </w:r>
    </w:p>
    <w:p>
      <w:pPr>
        <w:numPr>
          <w:ilvl w:val="0"/>
          <w:numId w:val="1008"/>
        </w:numPr>
        <w:pStyle w:val="Compact"/>
      </w:pPr>
      <w:r>
        <w:t xml:space="preserve">Papadopoulos, N., &amp; Gagnon, M. (2021). *Bilingualism as a Pedagogical Asset in Montreal Schools*. Canadian Journal of Education, 44(3), 78-99.</w:t>
      </w:r>
    </w:p>
    <w:p>
      <w:pPr>
        <w:numPr>
          <w:ilvl w:val="0"/>
          <w:numId w:val="1008"/>
        </w:numPr>
        <w:pStyle w:val="Compact"/>
      </w:pPr>
      <w:r>
        <w:t xml:space="preserve">Statistics Canada. (2022). *Immigrant Children and Youth in Montreal: A Statistical Portrait*.</w:t>
      </w:r>
    </w:p>
    <w:p>
      <w:pPr>
        <w:numPr>
          <w:ilvl w:val="0"/>
          <w:numId w:val="1008"/>
        </w:numPr>
        <w:pStyle w:val="Compact"/>
      </w:pPr>
      <w:r>
        <w:t xml:space="preserve">OECD. (2023). *Inclusive Education: Lessons from Urban Contexts*. OECD Publishing.</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Canada Montreal</dc:title>
  <dc:creator/>
  <dc:language>en</dc:language>
  <cp:keywords/>
  <dcterms:created xsi:type="dcterms:W3CDTF">2026-04-26T15:10:47Z</dcterms:created>
  <dcterms:modified xsi:type="dcterms:W3CDTF">2026-04-26T15:10:47Z</dcterms:modified>
</cp:coreProperties>
</file>

<file path=docProps/custom.xml><?xml version="1.0" encoding="utf-8"?>
<Properties xmlns="http://schemas.openxmlformats.org/officeDocument/2006/custom-properties" xmlns:vt="http://schemas.openxmlformats.org/officeDocument/2006/docPropsVTypes"/>
</file>