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Educational</w:t>
      </w:r>
      <w:r>
        <w:t xml:space="preserve"> </w:t>
      </w:r>
      <w:r>
        <w:t xml:space="preserve">Excellence</w:t>
      </w:r>
      <w:r>
        <w:t xml:space="preserve"> </w:t>
      </w:r>
      <w:r>
        <w:t xml:space="preserve">through</w:t>
      </w:r>
      <w:r>
        <w:t xml:space="preserve"> </w:t>
      </w:r>
      <w:r>
        <w:t xml:space="preserve">Curriculum</w:t>
      </w:r>
      <w:r>
        <w:t xml:space="preserve"> </w:t>
      </w:r>
      <w:r>
        <w:t xml:space="preserve">Development</w:t>
      </w:r>
      <w:r>
        <w:t xml:space="preserve"> </w:t>
      </w:r>
      <w:r>
        <w:t xml:space="preserve">in</w:t>
      </w:r>
      <w:r>
        <w:t xml:space="preserve"> </w:t>
      </w:r>
      <w:r>
        <w:t xml:space="preserve">China</w:t>
      </w:r>
      <w:r>
        <w:t xml:space="preserve"> </w:t>
      </w:r>
      <w:r>
        <w:t xml:space="preserve">Beijing</w:t>
      </w:r>
    </w:p>
    <w:bookmarkStart w:id="28" w:name="Xb5cd3d4894a4e103ace22d930b9fbbbbce340d5"/>
    <w:p>
      <w:pPr>
        <w:pStyle w:val="Heading1"/>
      </w:pPr>
      <w:r>
        <w:t xml:space="preserve">Research Proposal: Strategic Framework for Curriculum Developer Excellence in China Beijing's Educational Ecosystem</w:t>
      </w:r>
    </w:p>
    <w:bookmarkStart w:id="20" w:name="introduction-and-background"/>
    <w:p>
      <w:pPr>
        <w:pStyle w:val="Heading2"/>
      </w:pPr>
      <w:r>
        <w:t xml:space="preserve">1. Introduction and Background</w:t>
      </w:r>
    </w:p>
    <w:p>
      <w:pPr>
        <w:pStyle w:val="FirstParagraph"/>
      </w:pPr>
      <w:r>
        <w:t xml:space="preserve">In the dynamic landscape of educational transformation, the role of a</w:t>
      </w:r>
      <w:r>
        <w:t xml:space="preserve"> </w:t>
      </w:r>
      <w:r>
        <w:rPr>
          <w:bCs/>
          <w:b/>
        </w:rPr>
        <w:t xml:space="preserve">Curriculum Developer</w:t>
      </w:r>
      <w:r>
        <w:t xml:space="preserve"> </w:t>
      </w:r>
      <w:r>
        <w:t xml:space="preserve">has emerged as a pivotal catalyst for systemic advancement. This Research Proposal outlines an ambitious investigation into optimizing curriculum design methodologies within Beijing's education sector—a city at the forefront of China's educational innovation. As China accelerates its national strategy to cultivate globally competitive talent through initiatives like "Education Modernization 2035," the need for contextually sophisticated</w:t>
      </w:r>
      <w:r>
        <w:t xml:space="preserve"> </w:t>
      </w:r>
      <w:r>
        <w:rPr>
          <w:bCs/>
          <w:b/>
        </w:rPr>
        <w:t xml:space="preserve">Curriculum Developer</w:t>
      </w:r>
      <w:r>
        <w:t xml:space="preserve"> </w:t>
      </w:r>
      <w:r>
        <w:t xml:space="preserve">expertise in</w:t>
      </w:r>
      <w:r>
        <w:t xml:space="preserve"> </w:t>
      </w:r>
      <w:r>
        <w:rPr>
          <w:bCs/>
          <w:b/>
        </w:rPr>
        <w:t xml:space="preserve">China Beijing</w:t>
      </w:r>
      <w:r>
        <w:t xml:space="preserve"> </w:t>
      </w:r>
      <w:r>
        <w:t xml:space="preserve">has become critically urgent. With Beijing housing over 80% of China's elite educational institutions and serving as the policy incubator for national reforms, this research directly addresses a strategic gap: the absence of a standardized, culturally responsive framework for curriculum development that aligns with both international best practices and China's unique pedagogical ethos.</w:t>
      </w:r>
    </w:p>
    <w:bookmarkEnd w:id="20"/>
    <w:bookmarkStart w:id="21" w:name="problem-statement"/>
    <w:p>
      <w:pPr>
        <w:pStyle w:val="Heading2"/>
      </w:pPr>
      <w:r>
        <w:t xml:space="preserve">2. Problem Statement</w:t>
      </w:r>
    </w:p>
    <w:p>
      <w:pPr>
        <w:pStyle w:val="FirstParagraph"/>
      </w:pPr>
      <w:r>
        <w:t xml:space="preserve">Despite Beijing's educational prominence, current curriculum design processes face significant challenges. Teacher-led curricula often lack coherence with national standards, while external textbook adaptations fail to integrate 21st-century competencies (critical thinking, digital literacy, interdisciplinary synthesis) essential for China's socio-economic goals. Crucially, there is no professional pathway for dedicated</w:t>
      </w:r>
      <w:r>
        <w:t xml:space="preserve"> </w:t>
      </w:r>
      <w:r>
        <w:rPr>
          <w:bCs/>
          <w:b/>
        </w:rPr>
        <w:t xml:space="preserve">Curriculum Developer</w:t>
      </w:r>
      <w:r>
        <w:t xml:space="preserve"> </w:t>
      </w:r>
      <w:r>
        <w:t xml:space="preserve">roles in Beijing schools—resulting in inconsistent implementation of reforms like the "Double Reduction" policy. This gap exacerbates regional inequities and undermines Beijing's ambition to become a global education hub. Without evidence-based strategies for cultivating specialized</w:t>
      </w:r>
      <w:r>
        <w:t xml:space="preserve"> </w:t>
      </w:r>
      <w:r>
        <w:rPr>
          <w:bCs/>
          <w:b/>
        </w:rPr>
        <w:t xml:space="preserve">Curriculum Developer</w:t>
      </w:r>
      <w:r>
        <w:t xml:space="preserve"> </w:t>
      </w:r>
      <w:r>
        <w:t xml:space="preserve">talent,</w:t>
      </w:r>
      <w:r>
        <w:t xml:space="preserve"> </w:t>
      </w:r>
      <w:r>
        <w:rPr>
          <w:bCs/>
          <w:b/>
        </w:rPr>
        <w:t xml:space="preserve">China Beijing</w:t>
      </w:r>
      <w:r>
        <w:t xml:space="preserve">'s educational leadership cannot be sustained.</w:t>
      </w:r>
    </w:p>
    <w:bookmarkEnd w:id="21"/>
    <w:bookmarkStart w:id="22" w:name="research-objectives"/>
    <w:p>
      <w:pPr>
        <w:pStyle w:val="Heading2"/>
      </w:pPr>
      <w:r>
        <w:t xml:space="preserve">3. Research Objectives</w:t>
      </w:r>
    </w:p>
    <w:p>
      <w:pPr>
        <w:pStyle w:val="FirstParagraph"/>
      </w:pPr>
      <w:r>
        <w:t xml:space="preserve">This study proposes four interconnected objectives to establish a blueprint for curriculum excellence:</w:t>
      </w:r>
    </w:p>
    <w:p>
      <w:pPr>
        <w:numPr>
          <w:ilvl w:val="0"/>
          <w:numId w:val="1001"/>
        </w:numPr>
        <w:pStyle w:val="Compact"/>
      </w:pPr>
      <w:r>
        <w:t xml:space="preserve">To conduct a comprehensive audit of existing curriculum frameworks across 50 Beijing primary/secondary schools, identifying gaps in alignment with China's National Education Goals 2035.</w:t>
      </w:r>
    </w:p>
    <w:p>
      <w:pPr>
        <w:numPr>
          <w:ilvl w:val="0"/>
          <w:numId w:val="1001"/>
        </w:numPr>
        <w:pStyle w:val="Compact"/>
      </w:pPr>
      <w:r>
        <w:t xml:space="preserve">To define the core competencies and professional standards required for effective Curriculum Developers within the Chinese educational context, incorporating Confucian pedagogical principles and modern constructivist approaches.</w:t>
      </w:r>
    </w:p>
    <w:p>
      <w:pPr>
        <w:numPr>
          <w:ilvl w:val="0"/>
          <w:numId w:val="1001"/>
        </w:numPr>
        <w:pStyle w:val="Compact"/>
      </w:pPr>
      <w:r>
        <w:t xml:space="preserve">To co-create a scalable training framework for Curriculum Developer roles, validated through pilot programs in Beijing's urban-rural education clusters.</w:t>
      </w:r>
    </w:p>
    <w:p>
      <w:pPr>
        <w:numPr>
          <w:ilvl w:val="0"/>
          <w:numId w:val="1001"/>
        </w:numPr>
        <w:pStyle w:val="Compact"/>
      </w:pPr>
      <w:r>
        <w:t xml:space="preserve">To develop policy recommendations for the Beijing Municipal Education Commission to institutionalize Curriculum Developer positions across public and private institutions in</w:t>
      </w:r>
      <w:r>
        <w:t xml:space="preserve"> </w:t>
      </w:r>
      <w:r>
        <w:rPr>
          <w:bCs/>
          <w:b/>
        </w:rPr>
        <w:t xml:space="preserve">China Beijing</w:t>
      </w:r>
      <w:r>
        <w:t xml:space="preserve">.</w:t>
      </w:r>
    </w:p>
    <w:bookmarkEnd w:id="22"/>
    <w:bookmarkStart w:id="23" w:name="X54852ca1e000a92da6d6f2d3ab0e99a54bcdfdd"/>
    <w:p>
      <w:pPr>
        <w:pStyle w:val="Heading2"/>
      </w:pPr>
      <w:r>
        <w:t xml:space="preserve">4. Literature Review and Theoretical Foundation</w:t>
      </w:r>
    </w:p>
    <w:p>
      <w:pPr>
        <w:pStyle w:val="FirstParagraph"/>
      </w:pPr>
      <w:r>
        <w:t xml:space="preserve">While global literature (e.g., Eisner, 1994; Goodson, 2008) emphasizes curriculum as a socio-political construct, Chinese scholarship (Zhou et al., 2021; Li &amp; Wang, 2023) reveals context-specific challenges. Beijing's unique position—as the nation's political and academic capital—demands a fusion of theory and practice. This research integrates three pillars: (a) China's "Five-Education" model (moral, intellectual, physical, aesthetic, labor education), (b) Singapore's competency-based curriculum development frameworks adapted to Chinese values, and (c) UNESCO's global citizenship education guidelines. Crucially, it addresses the absence of localized</w:t>
      </w:r>
      <w:r>
        <w:t xml:space="preserve"> </w:t>
      </w:r>
      <w:r>
        <w:rPr>
          <w:bCs/>
          <w:b/>
        </w:rPr>
        <w:t xml:space="preserve">Curriculum Developer</w:t>
      </w:r>
      <w:r>
        <w:t xml:space="preserve"> </w:t>
      </w:r>
      <w:r>
        <w:t xml:space="preserve">research in</w:t>
      </w:r>
      <w:r>
        <w:t xml:space="preserve"> </w:t>
      </w:r>
      <w:r>
        <w:rPr>
          <w:bCs/>
          <w:b/>
        </w:rPr>
        <w:t xml:space="preserve">China Beijing</w:t>
      </w:r>
      <w:r>
        <w:t xml:space="preserve">, distinguishing this study from generic international comparisons.</w:t>
      </w:r>
    </w:p>
    <w:bookmarkEnd w:id="23"/>
    <w:bookmarkStart w:id="24" w:name="methodology"/>
    <w:p>
      <w:pPr>
        <w:pStyle w:val="Heading2"/>
      </w:pPr>
      <w:r>
        <w:t xml:space="preserve">5. Methodology</w:t>
      </w:r>
    </w:p>
    <w:p>
      <w:pPr>
        <w:pStyle w:val="FirstParagraph"/>
      </w:pPr>
      <w:r>
        <w:t xml:space="preserve">The proposed mixed-methods approach ensures rigor and cultural relevance:</w:t>
      </w:r>
    </w:p>
    <w:p>
      <w:pPr>
        <w:numPr>
          <w:ilvl w:val="0"/>
          <w:numId w:val="1002"/>
        </w:numPr>
        <w:pStyle w:val="Compact"/>
      </w:pPr>
      <w:r>
        <w:rPr>
          <w:bCs/>
          <w:b/>
        </w:rPr>
        <w:t xml:space="preserve">Phase 1 (Qualitative):</w:t>
      </w:r>
      <w:r>
        <w:t xml:space="preserve"> </w:t>
      </w:r>
      <w:r>
        <w:t xml:space="preserve">In-depth interviews with 30 key stakeholders (Beijing Education Bureau officials, university curriculum scholars, school principals) to map current practices and challenges.</w:t>
      </w:r>
    </w:p>
    <w:p>
      <w:pPr>
        <w:numPr>
          <w:ilvl w:val="0"/>
          <w:numId w:val="1002"/>
        </w:numPr>
        <w:pStyle w:val="Compact"/>
      </w:pPr>
      <w:r>
        <w:rPr>
          <w:bCs/>
          <w:b/>
        </w:rPr>
        <w:t xml:space="preserve">Phase 2 (Quantitative):</w:t>
      </w:r>
      <w:r>
        <w:t xml:space="preserve"> </w:t>
      </w:r>
      <w:r>
        <w:t xml:space="preserve">Survey of 500 teachers across Beijing's districts to measure curriculum implementation efficacy and identify desired developer support structures.</w:t>
      </w:r>
    </w:p>
    <w:p>
      <w:pPr>
        <w:numPr>
          <w:ilvl w:val="0"/>
          <w:numId w:val="1002"/>
        </w:numPr>
        <w:pStyle w:val="Compact"/>
      </w:pPr>
      <w:r>
        <w:rPr>
          <w:bCs/>
          <w:b/>
        </w:rPr>
        <w:t xml:space="preserve">Phase 3 (Action Research):</w:t>
      </w:r>
      <w:r>
        <w:t xml:space="preserve"> </w:t>
      </w:r>
      <w:r>
        <w:t xml:space="preserve">Co-design workshops with 15 pilot schools to develop context-specific curriculum modules, followed by a 6-month implementation trial measuring student outcomes (using PISA-style assessments).</w:t>
      </w:r>
    </w:p>
    <w:p>
      <w:pPr>
        <w:numPr>
          <w:ilvl w:val="0"/>
          <w:numId w:val="1002"/>
        </w:numPr>
        <w:pStyle w:val="Compact"/>
      </w:pPr>
      <w:r>
        <w:rPr>
          <w:bCs/>
          <w:b/>
        </w:rPr>
        <w:t xml:space="preserve">Data Analysis:</w:t>
      </w:r>
      <w:r>
        <w:t xml:space="preserve"> </w:t>
      </w:r>
      <w:r>
        <w:t xml:space="preserve">NVivo for qualitative data; SPSS for quantitative analysis, with all frameworks validated through Beijing Education Commission review panels.</w:t>
      </w:r>
    </w:p>
    <w:bookmarkEnd w:id="24"/>
    <w:bookmarkStart w:id="25" w:name="expected-outcomes-and-significance"/>
    <w:p>
      <w:pPr>
        <w:pStyle w:val="Heading2"/>
      </w:pPr>
      <w:r>
        <w:t xml:space="preserve">6. Expected Outcomes and Significance</w:t>
      </w:r>
    </w:p>
    <w:p>
      <w:pPr>
        <w:pStyle w:val="FirstParagraph"/>
      </w:pPr>
      <w:r>
        <w:t xml:space="preserve">This Research Proposal will deliver three transformative outcomes directly benefiting</w:t>
      </w:r>
      <w:r>
        <w:t xml:space="preserve"> </w:t>
      </w:r>
      <w:r>
        <w:rPr>
          <w:bCs/>
          <w:b/>
        </w:rPr>
        <w:t xml:space="preserve">China Beijing</w:t>
      </w:r>
      <w:r>
        <w:t xml:space="preserve">:</w:t>
      </w:r>
    </w:p>
    <w:p>
      <w:pPr>
        <w:numPr>
          <w:ilvl w:val="0"/>
          <w:numId w:val="1003"/>
        </w:numPr>
        <w:pStyle w:val="Compact"/>
      </w:pPr>
      <w:r>
        <w:rPr>
          <w:iCs/>
          <w:i/>
        </w:rPr>
        <w:t xml:space="preserve">A National Curriculum Developer Competency Framework:</w:t>
      </w:r>
      <w:r>
        <w:t xml:space="preserve"> </w:t>
      </w:r>
      <w:r>
        <w:t xml:space="preserve">A publicly accessible rubric defining 10+ core competencies (e.g., "Integrating Socialist Core Values into STEM curriculum," "Adapting Global Standards to Chinese Classroom Realities"), certified by the Beijing Education Research Institute.</w:t>
      </w:r>
    </w:p>
    <w:p>
      <w:pPr>
        <w:numPr>
          <w:ilvl w:val="0"/>
          <w:numId w:val="1003"/>
        </w:numPr>
        <w:pStyle w:val="Compact"/>
      </w:pPr>
      <w:r>
        <w:rPr>
          <w:iCs/>
          <w:i/>
        </w:rPr>
        <w:t xml:space="preserve">A Sustainable Training Model:</w:t>
      </w:r>
      <w:r>
        <w:t xml:space="preserve"> </w:t>
      </w:r>
      <w:r>
        <w:t xml:space="preserve">A modular certification program for Curriculum Developers, delivered via Beijing's Teacher Development Centers with partnerships from Peking University and Tsinghua University. This will be piloted in 10 schools before scaling citywide.</w:t>
      </w:r>
    </w:p>
    <w:p>
      <w:pPr>
        <w:numPr>
          <w:ilvl w:val="0"/>
          <w:numId w:val="1003"/>
        </w:numPr>
        <w:pStyle w:val="Compact"/>
      </w:pPr>
      <w:r>
        <w:rPr>
          <w:iCs/>
          <w:i/>
        </w:rPr>
        <w:t xml:space="preserve">Policy Blueprint for Educational Modernization:</w:t>
      </w:r>
      <w:r>
        <w:t xml:space="preserve"> </w:t>
      </w:r>
      <w:r>
        <w:t xml:space="preserve">Evidence-based recommendations to the Ministry of Education on institutionalizing Curriculum Developer roles in China's national education strategy, with specific Beijing case studies demonstrating cost-benefit metrics (e.g., 20% reduction in curriculum revision cycles).</w:t>
      </w:r>
    </w:p>
    <w:p>
      <w:pPr>
        <w:pStyle w:val="FirstParagraph"/>
      </w:pPr>
      <w:r>
        <w:t xml:space="preserve">The significance extends beyond pedagogy: By positioning Beijing as a global exemplar for culturally-grounded curriculum development, this research directly supports China's goal to lead in the "Global Education Governance" agenda while ensuring equitable, high-quality education for 20 million students in</w:t>
      </w:r>
      <w:r>
        <w:t xml:space="preserve"> </w:t>
      </w:r>
      <w:r>
        <w:rPr>
          <w:bCs/>
          <w:b/>
        </w:rPr>
        <w:t xml:space="preserve">China Beijing</w:t>
      </w:r>
      <w:r>
        <w:t xml:space="preserve">.</w:t>
      </w:r>
    </w:p>
    <w:bookmarkEnd w:id="25"/>
    <w:bookmarkStart w:id="26" w:name="implementation-timeline-and-budget"/>
    <w:p>
      <w:pPr>
        <w:pStyle w:val="Heading2"/>
      </w:pPr>
      <w:r>
        <w:t xml:space="preserve">7. Implementation Timeline and Budget</w:t>
      </w:r>
    </w:p>
    <w:p>
      <w:pPr>
        <w:pStyle w:val="FirstParagraph"/>
      </w:pPr>
      <w:r>
        <w:t xml:space="preserve">A 15-month timeline ensures rapid impact:</w:t>
      </w:r>
    </w:p>
    <w:p>
      <w:pPr>
        <w:numPr>
          <w:ilvl w:val="0"/>
          <w:numId w:val="1004"/>
        </w:numPr>
        <w:pStyle w:val="Compact"/>
      </w:pPr>
      <w:r>
        <w:rPr>
          <w:iCs/>
          <w:i/>
        </w:rPr>
        <w:t xml:space="preserve">Months 1-3:</w:t>
      </w:r>
      <w:r>
        <w:t xml:space="preserve"> </w:t>
      </w:r>
      <w:r>
        <w:t xml:space="preserve">Stakeholder engagement and curriculum audit</w:t>
      </w:r>
    </w:p>
    <w:p>
      <w:pPr>
        <w:numPr>
          <w:ilvl w:val="0"/>
          <w:numId w:val="1004"/>
        </w:numPr>
        <w:pStyle w:val="Compact"/>
      </w:pPr>
      <w:r>
        <w:rPr>
          <w:iCs/>
          <w:i/>
        </w:rPr>
        <w:t xml:space="preserve">Months 4-7:</w:t>
      </w:r>
      <w:r>
        <w:t xml:space="preserve"> </w:t>
      </w:r>
      <w:r>
        <w:t xml:space="preserve">Competency framework development and pilot design</w:t>
      </w:r>
    </w:p>
    <w:p>
      <w:pPr>
        <w:numPr>
          <w:ilvl w:val="0"/>
          <w:numId w:val="1004"/>
        </w:numPr>
        <w:pStyle w:val="Compact"/>
      </w:pPr>
      <w:r>
        <w:rPr>
          <w:iCs/>
          <w:i/>
        </w:rPr>
        <w:t xml:space="preserve">Months 8-12:</w:t>
      </w:r>
      <w:r>
        <w:t xml:space="preserve"> </w:t>
      </w:r>
      <w:r>
        <w:t xml:space="preserve">Training program implementation in pilot schools</w:t>
      </w:r>
    </w:p>
    <w:p>
      <w:pPr>
        <w:numPr>
          <w:ilvl w:val="0"/>
          <w:numId w:val="1004"/>
        </w:numPr>
        <w:pStyle w:val="Compact"/>
      </w:pPr>
      <w:r>
        <w:rPr>
          <w:iCs/>
          <w:i/>
        </w:rPr>
        <w:t xml:space="preserve">Months 13-15:</w:t>
      </w:r>
      <w:r>
        <w:t xml:space="preserve"> </w:t>
      </w:r>
      <w:r>
        <w:t xml:space="preserve">Policy advocacy and national dissemination</w:t>
      </w:r>
    </w:p>
    <w:p>
      <w:pPr>
        <w:pStyle w:val="FirstParagraph"/>
      </w:pPr>
      <w:r>
        <w:t xml:space="preserve">Budget allocation prioritizes local capacity-building, with 65% of funds directed to Beijing-based institutions (e.g., Beijing Institute of Education Technology) to ensure sustainability beyond the project lifecycle.</w:t>
      </w:r>
    </w:p>
    <w:bookmarkEnd w:id="26"/>
    <w:bookmarkStart w:id="27" w:name="conclusion"/>
    <w:p>
      <w:pPr>
        <w:pStyle w:val="Heading2"/>
      </w:pPr>
      <w:r>
        <w:t xml:space="preserve">8. Conclusion</w:t>
      </w:r>
    </w:p>
    <w:p>
      <w:pPr>
        <w:pStyle w:val="FirstParagraph"/>
      </w:pPr>
      <w:r>
        <w:t xml:space="preserve">This Research Proposal constitutes a strategic investment in the future of education within</w:t>
      </w:r>
      <w:r>
        <w:t xml:space="preserve"> </w:t>
      </w:r>
      <w:r>
        <w:rPr>
          <w:bCs/>
          <w:b/>
        </w:rPr>
        <w:t xml:space="preserve">China Beijing</w:t>
      </w:r>
      <w:r>
        <w:t xml:space="preserve">. By centering the professional evolution of the</w:t>
      </w:r>
      <w:r>
        <w:t xml:space="preserve"> </w:t>
      </w:r>
      <w:r>
        <w:rPr>
          <w:bCs/>
          <w:b/>
        </w:rPr>
        <w:t xml:space="preserve">Curriculum Developer</w:t>
      </w:r>
      <w:r>
        <w:t xml:space="preserve">, it addresses an acute systemic need while advancing China's educational sovereignty on the global stage. The findings will not merely inform policy—they will redefine how curriculum is conceived, created, and implemented in one of the world's most influential education ecosystems. As Beijing transitions toward its 2035 vision for "High-Quality Education," this research provides the indispensable roadmap for cultivating talent that bridges China's rich pedagogical heritage with tomorrow's global challenges. The success of this initiative will set a benchmark not only for</w:t>
      </w:r>
      <w:r>
        <w:t xml:space="preserve"> </w:t>
      </w:r>
      <w:r>
        <w:rPr>
          <w:bCs/>
          <w:b/>
        </w:rPr>
        <w:t xml:space="preserve">China Beijing</w:t>
      </w:r>
      <w:r>
        <w:t xml:space="preserve"> </w:t>
      </w:r>
      <w:r>
        <w:t xml:space="preserve">but for all Chinese educational institutions seeking to excel in the 21st century.</w:t>
      </w:r>
    </w:p>
    <w:p>
      <w:pPr>
        <w:pStyle w:val="BodyText"/>
      </w:pPr>
      <w:r>
        <w:rPr>
          <w:iCs/>
          <w:i/>
        </w:rPr>
        <w:t xml:space="preserve">This Research Proposal aligns with the "Beijing Education Development Plan (2021-2025)" and is submitted to the Beijing Municipal Education Commission for strategic partnership.</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Educational Excellence through Curriculum Development in China Beijing</dc:title>
  <dc:creator/>
  <dc:language>en</dc:language>
  <cp:keywords/>
  <dcterms:created xsi:type="dcterms:W3CDTF">2026-04-24T14:47:36Z</dcterms:created>
  <dcterms:modified xsi:type="dcterms:W3CDTF">2026-04-24T14:47:36Z</dcterms:modified>
</cp:coreProperties>
</file>

<file path=docProps/custom.xml><?xml version="1.0" encoding="utf-8"?>
<Properties xmlns="http://schemas.openxmlformats.org/officeDocument/2006/custom-properties" xmlns:vt="http://schemas.openxmlformats.org/officeDocument/2006/docPropsVTypes"/>
</file>