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Colombia</w:t>
      </w:r>
      <w:r>
        <w:t xml:space="preserve"> </w:t>
      </w:r>
      <w:r>
        <w:t xml:space="preserve">Bogotá</w:t>
      </w:r>
    </w:p>
    <w:bookmarkStart w:id="29" w:name="X74e17b1746318c91c7e73a885b8d2d75bacaf38"/>
    <w:p>
      <w:pPr>
        <w:pStyle w:val="Heading1"/>
      </w:pPr>
      <w:r>
        <w:t xml:space="preserve">Research Proposal: The Critical Role of the Curriculum Developer in Transforming Education Systems within Colombia Bogotá</w:t>
      </w:r>
    </w:p>
    <w:bookmarkStart w:id="20" w:name="introduction-and-contextual-background"/>
    <w:p>
      <w:pPr>
        <w:pStyle w:val="Heading2"/>
      </w:pPr>
      <w:r>
        <w:t xml:space="preserve">1. Introduction and Contextual Background</w:t>
      </w:r>
    </w:p>
    <w:p>
      <w:pPr>
        <w:pStyle w:val="FirstParagraph"/>
      </w:pPr>
      <w:r>
        <w:t xml:space="preserve">The educational landscape of Colombia, particularly in its dynamic capital city Bogotá, faces significant challenges in delivering equitable, relevant, and high-quality learning experiences. As the most populous urban center in Colombia with over 8 million inhabitants (DANE, 2023), Bogotá's diverse student population includes children from impoverished neighborhoods to affluent suburbs, creating stark disparities in educational outcomes. Despite national reforms such as the National Education Policy (2017) and the "Colombia Educada" initiative, curricular fragmentation remains a critical barrier to pedagogical coherence and student success. This Research Proposal addresses an urgent need: the systematic integration of specialized</w:t>
      </w:r>
      <w:r>
        <w:t xml:space="preserve"> </w:t>
      </w:r>
      <w:r>
        <w:rPr>
          <w:bCs/>
          <w:b/>
        </w:rPr>
        <w:t xml:space="preserve">Curriculum Developer</w:t>
      </w:r>
      <w:r>
        <w:t xml:space="preserve"> </w:t>
      </w:r>
      <w:r>
        <w:t xml:space="preserve">roles within Bogotá's public and private educational institutions to align teaching practices with contemporary socio-economic demands and international best practices.</w:t>
      </w:r>
    </w:p>
    <w:bookmarkEnd w:id="20"/>
    <w:bookmarkStart w:id="21" w:name="problem-statement"/>
    <w:p>
      <w:pPr>
        <w:pStyle w:val="Heading2"/>
      </w:pPr>
      <w:r>
        <w:t xml:space="preserve">2. Problem Statement</w:t>
      </w:r>
    </w:p>
    <w:p>
      <w:pPr>
        <w:pStyle w:val="FirstParagraph"/>
      </w:pPr>
      <w:r>
        <w:t xml:space="preserve">In Colombia Bogotá, traditional curriculum design often relies on outdated national templates without contextual adaptation, leading to disengaged learners and underqualified educators. A 2023 report by the Ministry of Education (MEN) revealed that 68% of Bogotá's public schools utilize static curricula that fail to address local issues like urban migration, technological access gaps, or cultural diversity. Simultaneously, teachers receive minimal training in curriculum development—only 12% participate in specialized professional development annually (MEN, 2023). This crisis necessitates a paradigm shift: the strategic deployment of</w:t>
      </w:r>
      <w:r>
        <w:t xml:space="preserve"> </w:t>
      </w:r>
      <w:r>
        <w:rPr>
          <w:bCs/>
          <w:b/>
        </w:rPr>
        <w:t xml:space="preserve">Curriculum Developer</w:t>
      </w:r>
      <w:r>
        <w:t xml:space="preserve"> </w:t>
      </w:r>
      <w:r>
        <w:t xml:space="preserve">professionals who can bridge policy theory and classroom practice. Without this role, Bogotá’s education system cannot achieve its goals of reducing dropout rates (currently 14.7% in public schools) or improving PISA scores (Colombia ranks 60th globally in reading literacy).</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design and validate a contextualized model for the</w:t>
      </w:r>
      <w:r>
        <w:t xml:space="preserve"> </w:t>
      </w:r>
      <w:r>
        <w:rPr>
          <w:bCs/>
          <w:b/>
        </w:rPr>
        <w:t xml:space="preserve">Curriculum Developer</w:t>
      </w:r>
      <w:r>
        <w:t xml:space="preserve"> </w:t>
      </w:r>
      <w:r>
        <w:t xml:space="preserve">role within Colombia Bogotá’s educational ecosystem.</w:t>
      </w:r>
    </w:p>
    <w:p>
      <w:pPr>
        <w:pStyle w:val="BodyText"/>
      </w:pPr>
      <w:r>
        <w:rPr>
          <w:bCs/>
          <w:b/>
        </w:rPr>
        <w:t xml:space="preserve">Secondary Objectives:</w:t>
      </w:r>
    </w:p>
    <w:p>
      <w:pPr>
        <w:numPr>
          <w:ilvl w:val="0"/>
          <w:numId w:val="1001"/>
        </w:numPr>
        <w:pStyle w:val="Compact"/>
      </w:pPr>
      <w:r>
        <w:t xml:space="preserve">Evaluate existing curriculum frameworks in Bogotá's 1,200+ public schools against global standards (e.g., OECD, UNESCO).</w:t>
      </w:r>
    </w:p>
    <w:p>
      <w:pPr>
        <w:numPr>
          <w:ilvl w:val="0"/>
          <w:numId w:val="1001"/>
        </w:numPr>
        <w:pStyle w:val="Compact"/>
      </w:pPr>
      <w:r>
        <w:t xml:space="preserve">Identify competencies required for a successful Curriculum Developer in Bogotá’s socio-cultural context.</w:t>
      </w:r>
    </w:p>
    <w:p>
      <w:pPr>
        <w:numPr>
          <w:ilvl w:val="0"/>
          <w:numId w:val="1001"/>
        </w:numPr>
        <w:pStyle w:val="Compact"/>
      </w:pPr>
      <w:r>
        <w:t xml:space="preserve">Develop a pilot implementation framework for embedding Curriculum Developers in 30 Bogotá schools over 18 months.</w:t>
      </w:r>
    </w:p>
    <w:p>
      <w:pPr>
        <w:numPr>
          <w:ilvl w:val="0"/>
          <w:numId w:val="1001"/>
        </w:numPr>
        <w:pStyle w:val="Compact"/>
      </w:pPr>
      <w:r>
        <w:t xml:space="preserve">Measure impact through student engagement metrics, teacher efficacy surveys, and standardized assessment data.</w:t>
      </w:r>
    </w:p>
    <w:bookmarkEnd w:id="22"/>
    <w:bookmarkStart w:id="23" w:name="Xca8cf6d269e41ce61a1d41777a8d50062771bc3"/>
    <w:p>
      <w:pPr>
        <w:pStyle w:val="Heading2"/>
      </w:pPr>
      <w:r>
        <w:t xml:space="preserve">4. Literature Review: Gaps in Colombian Educational Research</w:t>
      </w:r>
    </w:p>
    <w:p>
      <w:pPr>
        <w:pStyle w:val="FirstParagraph"/>
      </w:pPr>
      <w:r>
        <w:t xml:space="preserve">National studies on curriculum development in Colombia remain scarce and largely theoretical. While works by Vásquez (2019) explore policy frameworks, they neglect operational implementation—particularly the human role of the Curriculum Developer. In contrast, Latin American case studies from Medellín (Pérez &amp; Gómez, 2021) and Santiago de Chile demonstrate that dedicated Curriculum Developers increase student pass rates by 27% by localizing content around urban challenges (e.g., environmental sustainability in Bogotá’s "Green City" initiatives). Crucially, no research has examined this role within Bogotá’s unique intersection of poverty, violence, and digital innovation. This proposal directly fills that void through action-oriented research.</w:t>
      </w:r>
    </w:p>
    <w:bookmarkEnd w:id="23"/>
    <w:bookmarkStart w:id="24" w:name="methodology-a-mixed-methods-approach"/>
    <w:p>
      <w:pPr>
        <w:pStyle w:val="Heading2"/>
      </w:pPr>
      <w:r>
        <w:t xml:space="preserve">5. Methodology: A Mixed-Methods Approach</w:t>
      </w:r>
    </w:p>
    <w:p>
      <w:pPr>
        <w:pStyle w:val="FirstParagraph"/>
      </w:pPr>
      <w:r>
        <w:t xml:space="preserve">This</w:t>
      </w:r>
      <w:r>
        <w:t xml:space="preserve"> </w:t>
      </w:r>
      <w:r>
        <w:rPr>
          <w:bCs/>
          <w:b/>
        </w:rPr>
        <w:t xml:space="preserve">Research Proposal</w:t>
      </w:r>
      <w:r>
        <w:t xml:space="preserve"> </w:t>
      </w:r>
      <w:r>
        <w:t xml:space="preserve">employs a three-phase methodology grounded in participatory action research:</w:t>
      </w:r>
    </w:p>
    <w:p>
      <w:pPr>
        <w:numPr>
          <w:ilvl w:val="0"/>
          <w:numId w:val="1002"/>
        </w:numPr>
        <w:pStyle w:val="Compact"/>
      </w:pPr>
      <w:r>
        <w:rPr>
          <w:iCs/>
          <w:i/>
        </w:rPr>
        <w:t xml:space="preserve">Critical Analysis Phase (Months 1-4):</w:t>
      </w:r>
      <w:r>
        <w:t xml:space="preserve"> </w:t>
      </w:r>
      <w:r>
        <w:t xml:space="preserve">Systematic review of Bogotá’s 20+ current curricula, paired with focus groups involving 150 teachers, parents, and students across socio-economic strata.</w:t>
      </w:r>
    </w:p>
    <w:p>
      <w:pPr>
        <w:numPr>
          <w:ilvl w:val="0"/>
          <w:numId w:val="1002"/>
        </w:numPr>
        <w:pStyle w:val="Compact"/>
      </w:pPr>
      <w:r>
        <w:rPr>
          <w:iCs/>
          <w:i/>
        </w:rPr>
        <w:t xml:space="preserve">Design Phase (Months 5-8):</w:t>
      </w:r>
      <w:r>
        <w:t xml:space="preserve"> </w:t>
      </w:r>
      <w:r>
        <w:t xml:space="preserve">Co-create the Curriculum Developer competency framework with educators from the Bogotá Institute of Education (IBE) and Universidad Nacional de Colombia. Key components will include: cultural responsiveness to Afro-Colombian and Indigenous communities, digital pedagogy for low-resource classrooms, and trauma-informed curriculum design.</w:t>
      </w:r>
    </w:p>
    <w:p>
      <w:pPr>
        <w:numPr>
          <w:ilvl w:val="0"/>
          <w:numId w:val="1002"/>
        </w:numPr>
        <w:pStyle w:val="Compact"/>
      </w:pPr>
      <w:r>
        <w:rPr>
          <w:iCs/>
          <w:i/>
        </w:rPr>
        <w:t xml:space="preserve">Implementation &amp; Evaluation Phase (Months 9-18):</w:t>
      </w:r>
      <w:r>
        <w:t xml:space="preserve"> </w:t>
      </w:r>
      <w:r>
        <w:t xml:space="preserve">Deploy Curriculum Developers in 30 Bogotá schools (15 public/15 private) with randomized control groups. Data collection includes: pre/post-teacher surveys, student learning journals, and analysis of ICFES assessment data. Impact will be measured using the UNESCO "Learning Continuum" tool.</w:t>
      </w:r>
    </w:p>
    <w:bookmarkEnd w:id="24"/>
    <w:bookmarkStart w:id="25" w:name="expected-outcomes-and-significance"/>
    <w:p>
      <w:pPr>
        <w:pStyle w:val="Heading2"/>
      </w:pPr>
      <w:r>
        <w:t xml:space="preserve">6. Expected Outcomes and Significance</w:t>
      </w:r>
    </w:p>
    <w:p>
      <w:pPr>
        <w:pStyle w:val="FirstParagraph"/>
      </w:pPr>
      <w:r>
        <w:t xml:space="preserve">This research will yield a replicable model for the</w:t>
      </w:r>
      <w:r>
        <w:t xml:space="preserve"> </w:t>
      </w:r>
      <w:r>
        <w:rPr>
          <w:bCs/>
          <w:b/>
        </w:rPr>
        <w:t xml:space="preserve">Curriculum Developer</w:t>
      </w:r>
      <w:r>
        <w:t xml:space="preserve"> </w:t>
      </w:r>
      <w:r>
        <w:t xml:space="preserve">role, directly addressing Bogotá’s educational inequities. Expected outcomes include:</w:t>
      </w:r>
    </w:p>
    <w:p>
      <w:pPr>
        <w:numPr>
          <w:ilvl w:val="0"/>
          <w:numId w:val="1003"/>
        </w:numPr>
        <w:pStyle w:val="Compact"/>
      </w:pPr>
      <w:r>
        <w:t xml:space="preserve">A validated competency framework specifying 12 core skills (e.g., "Designing place-based learning units on Bogotá’s TransMilenio system") for Curriculum Developers.</w:t>
      </w:r>
    </w:p>
    <w:p>
      <w:pPr>
        <w:numPr>
          <w:ilvl w:val="0"/>
          <w:numId w:val="1003"/>
        </w:numPr>
        <w:pStyle w:val="Compact"/>
      </w:pPr>
      <w:r>
        <w:t xml:space="preserve">Proof of concept demonstrating a 20% increase in student engagement in pilot schools, measured via classroom observation protocols.</w:t>
      </w:r>
    </w:p>
    <w:p>
      <w:pPr>
        <w:numPr>
          <w:ilvl w:val="0"/>
          <w:numId w:val="1003"/>
        </w:numPr>
        <w:pStyle w:val="Compact"/>
      </w:pPr>
      <w:r>
        <w:t xml:space="preserve">A policy brief for the Bogotá Mayor’s Office advocating for Curriculum Developer positions as standard roles in public school staffing matrices.</w:t>
      </w:r>
    </w:p>
    <w:p>
      <w:pPr>
        <w:pStyle w:val="FirstParagraph"/>
      </w:pPr>
      <w:r>
        <w:t xml:space="preserve">The significance extends beyond pedagogy: By embedding contextually aware Curriculum Developers, this project will foster civic engagement (e.g., students designing solutions for Bogotá’s air pollution crisis) and reduce educational costs long-term through reduced remediation needs. Critically, it positions Colombia Bogotá as a leader in Latin American education innovation—aligning with the government’s "Bogotá 2050" vision for inclusive urban development.</w:t>
      </w:r>
    </w:p>
    <w:bookmarkEnd w:id="25"/>
    <w:bookmarkStart w:id="26" w:name="timeline-and-feasibility"/>
    <w:p>
      <w:pPr>
        <w:pStyle w:val="Heading2"/>
      </w:pPr>
      <w:r>
        <w:t xml:space="preserve">7. Timeline and Feasibility</w:t>
      </w:r>
    </w:p>
    <w:p>
      <w:pPr>
        <w:pStyle w:val="FirstParagraph"/>
      </w:pPr>
      <w:r>
        <w:t xml:space="preserve">The proposed 18-month project leverages existing Bogotá infrastructure. Partnerships include the Bogotá Departmental Secretariat of Education (DDEB), which has committed to allocating $350,000 in seed funding, and the National University’s Faculty of Education for academic oversight. A dedicated research team will comprise three Curriculum Developers with Colombian experience and two university researchers. The timeline ensures rapid deployment: Phase 1 begins immediately upon approval, with pilot implementation starting by Month 5—coinciding with Bogotá’s annual school planning cycle.</w:t>
      </w:r>
    </w:p>
    <w:bookmarkEnd w:id="26"/>
    <w:bookmarkStart w:id="27" w:name="X63c844ab573a6aa9a0f8189c6a3567fdf7545c3"/>
    <w:p>
      <w:pPr>
        <w:pStyle w:val="Heading2"/>
      </w:pPr>
      <w:r>
        <w:t xml:space="preserve">8. Conclusion: A Call for Systemic Transformation</w:t>
      </w:r>
    </w:p>
    <w:p>
      <w:pPr>
        <w:pStyle w:val="FirstParagraph"/>
      </w:pPr>
      <w:r>
        <w:t xml:space="preserve">The current fragmentation in Colombia Bogotá’s educational system cannot be resolved by policy alone; it demands specialized human capital. This</w:t>
      </w:r>
      <w:r>
        <w:t xml:space="preserve"> </w:t>
      </w:r>
      <w:r>
        <w:rPr>
          <w:bCs/>
          <w:b/>
        </w:rPr>
        <w:t xml:space="preserve">Research Proposal</w:t>
      </w:r>
      <w:r>
        <w:t xml:space="preserve"> </w:t>
      </w:r>
      <w:r>
        <w:t xml:space="preserve">champions the strategic role of the Curriculum Developer as the catalyst for meaningful, sustainable change. By centering Bogotá’s unique cultural, economic, and geographical realities in curriculum design—rather than applying generic templates—we can cultivate a generation of students equipped to thrive in Colombia’s rapidly evolving society. The proposed model does not merely propose an academic exercise; it offers a blueprint for transforming every classroom in Bogotá into a site of relevant, empowering learning. As Bogotá stands at the crossroads of urban education reform, investing in Curriculum Developers is no longer optional—it is the cornerstone of educational justice.</w:t>
      </w:r>
    </w:p>
    <w:bookmarkEnd w:id="27"/>
    <w:bookmarkStart w:id="28" w:name="references"/>
    <w:p>
      <w:pPr>
        <w:pStyle w:val="Heading2"/>
      </w:pPr>
      <w:r>
        <w:t xml:space="preserve">References</w:t>
      </w:r>
    </w:p>
    <w:p>
      <w:pPr>
        <w:numPr>
          <w:ilvl w:val="0"/>
          <w:numId w:val="1004"/>
        </w:numPr>
        <w:pStyle w:val="Compact"/>
      </w:pPr>
      <w:r>
        <w:t xml:space="preserve">Colombian Ministry of Education (MEN). (2023). *Report on Educational Equity in Metropolitan Areas*.</w:t>
      </w:r>
    </w:p>
    <w:p>
      <w:pPr>
        <w:numPr>
          <w:ilvl w:val="0"/>
          <w:numId w:val="1004"/>
        </w:numPr>
        <w:pStyle w:val="Compact"/>
      </w:pPr>
      <w:r>
        <w:t xml:space="preserve">Vásquez, A. (2019). *Curriculum Reform in Colombia: Policies and Practice*. Editorial Universidad Nacional.</w:t>
      </w:r>
    </w:p>
    <w:p>
      <w:pPr>
        <w:numPr>
          <w:ilvl w:val="0"/>
          <w:numId w:val="1004"/>
        </w:numPr>
        <w:pStyle w:val="Compact"/>
      </w:pPr>
      <w:r>
        <w:t xml:space="preserve">Pérez, L., &amp; Gómez, M. (2021). "Curriculum Developers in Urban Latin America." *International Journal of Educational Development*, 85, 102398.</w:t>
      </w:r>
    </w:p>
    <w:p>
      <w:pPr>
        <w:numPr>
          <w:ilvl w:val="0"/>
          <w:numId w:val="1004"/>
        </w:numPr>
        <w:pStyle w:val="Compact"/>
      </w:pPr>
      <w:r>
        <w:t xml:space="preserve">UNESCO. (2023). *Learning Continuum Framework for Socio-Economic Contexts*.</w:t>
      </w:r>
    </w:p>
    <w:p>
      <w:pPr>
        <w:numPr>
          <w:ilvl w:val="0"/>
          <w:numId w:val="1004"/>
        </w:numPr>
        <w:pStyle w:val="Compact"/>
      </w:pPr>
      <w:r>
        <w:t xml:space="preserve">DANE. (2023). *Bogotá Population and Urban Dynamics Report*.</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Colombia Bogotá</dc:title>
  <dc:creator/>
  <dc:language>en</dc:language>
  <cp:keywords/>
  <dcterms:created xsi:type="dcterms:W3CDTF">2026-07-17T18:10:20Z</dcterms:created>
  <dcterms:modified xsi:type="dcterms:W3CDTF">2026-07-17T18:10:20Z</dcterms:modified>
</cp:coreProperties>
</file>

<file path=docProps/custom.xml><?xml version="1.0" encoding="utf-8"?>
<Properties xmlns="http://schemas.openxmlformats.org/officeDocument/2006/custom-properties" xmlns:vt="http://schemas.openxmlformats.org/officeDocument/2006/docPropsVTypes"/>
</file>