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9" w:name="X12451757fb2b1682e8f44968f721a10d674e3cd"/>
    <w:p>
      <w:pPr>
        <w:pStyle w:val="Heading1"/>
      </w:pPr>
      <w:r>
        <w:t xml:space="preserve">Research Proposal: Developing a Contextualized Curriculum Framework for Urban Educational Transformation in Medellín, Colombia</w:t>
      </w:r>
    </w:p>
    <w:bookmarkStart w:id="20" w:name="introduction-and-background"/>
    <w:p>
      <w:pPr>
        <w:pStyle w:val="Heading2"/>
      </w:pPr>
      <w:r>
        <w:t xml:space="preserve">1. Introduction and Background</w:t>
      </w:r>
    </w:p>
    <w:p>
      <w:pPr>
        <w:pStyle w:val="FirstParagraph"/>
      </w:pPr>
      <w:r>
        <w:t xml:space="preserve">The city of Medellín, Colombia, has undergone remarkable social transformation since the early 2000s, evolving from one of the world's most violent cities into a global model for urban innovation and social inclusion. This metamorphosis has been significantly driven by strategic investments in education, infrastructure, and community engagement. However, despite these advancements, persistent educational inequities remain in Medellín's public schools—particularly in marginalized neighborhoods where students face socioeconomic barriers that impede academic achievement. The current curriculum framework fails to adequately address the cultural realities, linguistic diversity (including Afro-Colombian and Indigenous communities), and contextual challenges of Medellín's urban population. This Research Proposal presents a comprehensive plan to establish a</w:t>
      </w:r>
      <w:r>
        <w:t xml:space="preserve"> </w:t>
      </w:r>
      <w:r>
        <w:rPr>
          <w:bCs/>
          <w:b/>
        </w:rPr>
        <w:t xml:space="preserve">Curriculum Developer</w:t>
      </w:r>
      <w:r>
        <w:t xml:space="preserve"> </w:t>
      </w:r>
      <w:r>
        <w:t xml:space="preserve">position within Medellín's municipal education system, designed specifically to create culturally responsive, inclusive, and future-ready learning experiences for all students across the city.</w:t>
      </w:r>
    </w:p>
    <w:bookmarkEnd w:id="20"/>
    <w:bookmarkStart w:id="21" w:name="problem-statement"/>
    <w:p>
      <w:pPr>
        <w:pStyle w:val="Heading2"/>
      </w:pPr>
      <w:r>
        <w:t xml:space="preserve">2. Problem Statement</w:t>
      </w:r>
    </w:p>
    <w:p>
      <w:pPr>
        <w:pStyle w:val="FirstParagraph"/>
      </w:pPr>
      <w:r>
        <w:t xml:space="preserve">Medellín's public education system struggles with a standardized curriculum that does not reflect the city's complex sociocultural fabric. According to UNESCO (2021), 38% of Medellín's students in under-resourced schools demonstrate learning gaps in critical thinking and civic engagement—areas directly linked to outdated pedagogical approaches. The absence of a dedicated</w:t>
      </w:r>
      <w:r>
        <w:t xml:space="preserve"> </w:t>
      </w:r>
      <w:r>
        <w:rPr>
          <w:bCs/>
          <w:b/>
        </w:rPr>
        <w:t xml:space="preserve">Curriculum Developer</w:t>
      </w:r>
      <w:r>
        <w:t xml:space="preserve"> </w:t>
      </w:r>
      <w:r>
        <w:t xml:space="preserve">role has resulted in fragmented instructional materials, inconsistent implementation across neighborhoods, and minimal alignment with Medellín's "Social Urbanism" vision. Without context-specific curriculum design that incorporates local history (e.g., the Comuna 13 transformation), environmental challenges (e.g., climate resilience in Andean urban zones), and digital literacy needs, educational outcomes will remain disconnected from students' lived experiences. This gap jeopardizes Colombia's national education goals outlined in</w:t>
      </w:r>
      <w:r>
        <w:t xml:space="preserve"> </w:t>
      </w:r>
      <w:r>
        <w:rPr>
          <w:iCs/>
          <w:i/>
        </w:rPr>
        <w:t xml:space="preserve">Colombia Educa 2030</w:t>
      </w:r>
      <w:r>
        <w:t xml:space="preserve">, particularly the target of reducing learning poverty by 50% by 2030.</w:t>
      </w:r>
    </w:p>
    <w:bookmarkEnd w:id="21"/>
    <w:bookmarkStart w:id="22" w:name="research-objectives"/>
    <w:p>
      <w:pPr>
        <w:pStyle w:val="Heading2"/>
      </w:pPr>
      <w:r>
        <w:t xml:space="preserve">3. Research Objectives</w:t>
      </w:r>
    </w:p>
    <w:p>
      <w:pPr>
        <w:pStyle w:val="FirstParagraph"/>
      </w:pPr>
      <w:r>
        <w:t xml:space="preserve">This project aims to:</w:t>
      </w:r>
    </w:p>
    <w:p>
      <w:pPr>
        <w:numPr>
          <w:ilvl w:val="0"/>
          <w:numId w:val="1001"/>
        </w:numPr>
        <w:pStyle w:val="Compact"/>
      </w:pPr>
      <w:r>
        <w:t xml:space="preserve">Design a dynamic, participatory curriculum development framework tailored to Medellín's urban realities.</w:t>
      </w:r>
    </w:p>
    <w:p>
      <w:pPr>
        <w:numPr>
          <w:ilvl w:val="0"/>
          <w:numId w:val="1001"/>
        </w:numPr>
        <w:pStyle w:val="Compact"/>
      </w:pPr>
      <w:r>
        <w:t xml:space="preserve">Create a new role for the municipal government: the "Medellín Urban Curriculum Developer," integrating local knowledge with pedagogical best practices.</w:t>
      </w:r>
    </w:p>
    <w:p>
      <w:pPr>
        <w:numPr>
          <w:ilvl w:val="0"/>
          <w:numId w:val="1001"/>
        </w:numPr>
        <w:pStyle w:val="Compact"/>
      </w:pPr>
      <w:r>
        <w:t xml:space="preserve">Co-create interdisciplinary learning units with teachers, community leaders, and students from 10 high-need schools across Medellín (e.g., Comuna 13, La Alpujarra).</w:t>
      </w:r>
    </w:p>
    <w:p>
      <w:pPr>
        <w:numPr>
          <w:ilvl w:val="0"/>
          <w:numId w:val="1001"/>
        </w:numPr>
        <w:pStyle w:val="Compact"/>
      </w:pPr>
      <w:r>
        <w:t xml:space="preserve">Develop assessment metrics that measure contextualized learning gains beyond standardized test scores.</w:t>
      </w:r>
    </w:p>
    <w:p>
      <w:pPr>
        <w:numPr>
          <w:ilvl w:val="0"/>
          <w:numId w:val="1001"/>
        </w:numPr>
        <w:pStyle w:val="Compact"/>
      </w:pPr>
      <w:r>
        <w:t xml:space="preserve">Establish a city-wide repository of localized educational resources aligned with Colombia's National Curriculum Framework (</w:t>
      </w:r>
      <w:r>
        <w:rPr>
          <w:iCs/>
          <w:i/>
        </w:rPr>
        <w:t xml:space="preserve">Currículo Nacional de Calidad</w:t>
      </w:r>
      <w:r>
        <w:t xml:space="preserve">).</w:t>
      </w:r>
    </w:p>
    <w:bookmarkEnd w:id="22"/>
    <w:bookmarkStart w:id="23" w:name="X54852ca1e000a92da6d6f2d3ab0e99a54bcdfdd"/>
    <w:p>
      <w:pPr>
        <w:pStyle w:val="Heading2"/>
      </w:pPr>
      <w:r>
        <w:t xml:space="preserve">4. Literature Review and Theoretical Foundation</w:t>
      </w:r>
    </w:p>
    <w:p>
      <w:pPr>
        <w:pStyle w:val="FirstParagraph"/>
      </w:pPr>
      <w:r>
        <w:t xml:space="preserve">This initiative draws from transformative education theories by Paulo Freire (critical pedagogy) and Gloria Anzaldúa (borderlands epistemology), emphasizing education as a tool for social justice. Successful models inform this proposal: Bogotá's "Escuelas de Tiempo Completo" curriculum integration, and Chile's "Educación para la Ciudadanía" framework. Crucially, Medellín's own</w:t>
      </w:r>
      <w:r>
        <w:t xml:space="preserve"> </w:t>
      </w:r>
      <w:r>
        <w:rPr>
          <w:iCs/>
          <w:i/>
        </w:rPr>
        <w:t xml:space="preserve">Modelo de Desarrollo Comunitario</w:t>
      </w:r>
      <w:r>
        <w:t xml:space="preserve"> </w:t>
      </w:r>
      <w:r>
        <w:t xml:space="preserve">(Community Development Model) demonstrates how education must be embedded in urban planning. The proposed</w:t>
      </w:r>
      <w:r>
        <w:t xml:space="preserve"> </w:t>
      </w:r>
      <w:r>
        <w:rPr>
          <w:bCs/>
          <w:b/>
        </w:rPr>
        <w:t xml:space="preserve">Curriculum Developer</w:t>
      </w:r>
      <w:r>
        <w:t xml:space="preserve"> </w:t>
      </w:r>
      <w:r>
        <w:t xml:space="preserve">role is designed to operationalize these principles within Colombia Medellín's unique ecosystem, moving beyond "one-size-fits-all" national mandates toward place-based learning.</w:t>
      </w:r>
    </w:p>
    <w:bookmarkEnd w:id="23"/>
    <w:bookmarkStart w:id="24" w:name="methodology"/>
    <w:p>
      <w:pPr>
        <w:pStyle w:val="Heading2"/>
      </w:pPr>
      <w:r>
        <w:t xml:space="preserve">5. Methodology</w:t>
      </w:r>
    </w:p>
    <w:p>
      <w:pPr>
        <w:pStyle w:val="FirstParagraph"/>
      </w:pPr>
      <w:r>
        <w:t xml:space="preserve">The project employs a mixed-methods, action-research approach over 18 months:</w:t>
      </w:r>
    </w:p>
    <w:p>
      <w:pPr>
        <w:numPr>
          <w:ilvl w:val="0"/>
          <w:numId w:val="1002"/>
        </w:numPr>
        <w:pStyle w:val="Compact"/>
      </w:pPr>
      <w:r>
        <w:rPr>
          <w:bCs/>
          <w:b/>
        </w:rPr>
        <w:t xml:space="preserve">Phase 1 (Months 1-4): Contextual Mapping</w:t>
      </w:r>
      <w:r>
        <w:t xml:space="preserve"> </w:t>
      </w:r>
      <w:r>
        <w:t xml:space="preserve">– Conduct ethnographic fieldwork in Medellín's schools and neighborhoods with community stakeholders to identify cultural assets, learning gaps, and local knowledge systems. Collaborate with the Medellín Municipal Education Secretariat (</w:t>
      </w:r>
      <w:r>
        <w:rPr>
          <w:iCs/>
          <w:i/>
        </w:rPr>
        <w:t xml:space="preserve">Secretaría de Educación de Medellín</w:t>
      </w:r>
      <w:r>
        <w:t xml:space="preserve">) for data access.</w:t>
      </w:r>
    </w:p>
    <w:p>
      <w:pPr>
        <w:numPr>
          <w:ilvl w:val="0"/>
          <w:numId w:val="1002"/>
        </w:numPr>
        <w:pStyle w:val="Compact"/>
      </w:pPr>
      <w:r>
        <w:rPr>
          <w:bCs/>
          <w:b/>
        </w:rPr>
        <w:t xml:space="preserve">Phase 2 (Months 5-10): Co-Creation Workshops</w:t>
      </w:r>
      <w:r>
        <w:t xml:space="preserve"> </w:t>
      </w:r>
      <w:r>
        <w:t xml:space="preserve">– Facilitate monthly design sprints with teachers, youth councils, and Afro-Colombian/Indigenous cultural leaders to develop curriculum modules (e.g., "Urban Ecology: Water Management in the Aburra Valley" or "Digital Storytelling for Community History").</w:t>
      </w:r>
    </w:p>
    <w:p>
      <w:pPr>
        <w:numPr>
          <w:ilvl w:val="0"/>
          <w:numId w:val="1002"/>
        </w:numPr>
        <w:pStyle w:val="Compact"/>
      </w:pPr>
      <w:r>
        <w:rPr>
          <w:bCs/>
          <w:b/>
        </w:rPr>
        <w:t xml:space="preserve">Phase 3 (Months 11-14): Pilot Implementation</w:t>
      </w:r>
      <w:r>
        <w:t xml:space="preserve"> </w:t>
      </w:r>
      <w:r>
        <w:t xml:space="preserve">– Test prototypes in 5 public schools, using formative assessments and focus groups to refine content.</w:t>
      </w:r>
    </w:p>
    <w:p>
      <w:pPr>
        <w:numPr>
          <w:ilvl w:val="0"/>
          <w:numId w:val="1002"/>
        </w:numPr>
        <w:pStyle w:val="Compact"/>
      </w:pPr>
      <w:r>
        <w:rPr>
          <w:bCs/>
          <w:b/>
        </w:rPr>
        <w:t xml:space="preserve">Phase 4 (Months 15-18): Institutionalization</w:t>
      </w:r>
      <w:r>
        <w:t xml:space="preserve"> </w:t>
      </w:r>
      <w:r>
        <w:t xml:space="preserve">– Develop a training program for the</w:t>
      </w:r>
      <w:r>
        <w:t xml:space="preserve"> </w:t>
      </w:r>
      <w:r>
        <w:rPr>
          <w:bCs/>
          <w:b/>
        </w:rPr>
        <w:t xml:space="preserve">Curriculum Developer</w:t>
      </w:r>
      <w:r>
        <w:t xml:space="preserve">, create the Medellín Education Resource Hub (</w:t>
      </w:r>
      <w:r>
        <w:rPr>
          <w:iCs/>
          <w:i/>
        </w:rPr>
        <w:t xml:space="preserve">Biblioteca Digital Educativa de Medellín</w:t>
      </w:r>
      <w:r>
        <w:t xml:space="preserve">), and secure municipal budget integration.</w:t>
      </w:r>
    </w:p>
    <w:p>
      <w:pPr>
        <w:pStyle w:val="FirstParagraph"/>
      </w:pPr>
      <w:r>
        <w:t xml:space="preserve">Data collection includes teacher surveys (n=200), student portfolios, and participatory mapping of community resources. Analysis will use thematic coding and statistical evaluation of pre/post-learning outcomes.</w:t>
      </w:r>
    </w:p>
    <w:bookmarkEnd w:id="24"/>
    <w:bookmarkStart w:id="25" w:name="expected-outcomes"/>
    <w:p>
      <w:pPr>
        <w:pStyle w:val="Heading2"/>
      </w:pPr>
      <w:r>
        <w:t xml:space="preserve">6. Expected Outcomes</w:t>
      </w:r>
    </w:p>
    <w:p>
      <w:pPr>
        <w:pStyle w:val="FirstParagraph"/>
      </w:pPr>
      <w:r>
        <w:t xml:space="preserve">This Research Proposal anticipates transformative impacts for Colombia Medellín:</w:t>
      </w:r>
    </w:p>
    <w:p>
      <w:pPr>
        <w:numPr>
          <w:ilvl w:val="0"/>
          <w:numId w:val="1003"/>
        </w:numPr>
        <w:pStyle w:val="Compact"/>
      </w:pPr>
      <w:r>
        <w:rPr>
          <w:bCs/>
          <w:b/>
        </w:rPr>
        <w:t xml:space="preserve">Immediate Outputs:</w:t>
      </w:r>
      <w:r>
        <w:t xml:space="preserve"> </w:t>
      </w:r>
      <w:r>
        <w:t xml:space="preserve">5 context-specific curriculum units, a competency-based assessment toolkit, and the institutionalization of the Curriculum Developer role within Medellín's education department.</w:t>
      </w:r>
    </w:p>
    <w:p>
      <w:pPr>
        <w:numPr>
          <w:ilvl w:val="0"/>
          <w:numId w:val="1003"/>
        </w:numPr>
        <w:pStyle w:val="Compact"/>
      </w:pPr>
      <w:r>
        <w:rPr>
          <w:bCs/>
          <w:b/>
        </w:rPr>
        <w:t xml:space="preserve">Long-Term Impact:</w:t>
      </w:r>
      <w:r>
        <w:t xml:space="preserve"> </w:t>
      </w:r>
      <w:r>
        <w:t xml:space="preserve">Increased student engagement (measured by reduced absenteeism), enhanced civic agency through place-based learning, and replication potential for other Colombian cities facing urban inequality (e.g., Cali, Bucaramanga).</w:t>
      </w:r>
    </w:p>
    <w:p>
      <w:pPr>
        <w:numPr>
          <w:ilvl w:val="0"/>
          <w:numId w:val="1003"/>
        </w:numPr>
        <w:pStyle w:val="Compact"/>
      </w:pPr>
      <w:r>
        <w:rPr>
          <w:bCs/>
          <w:b/>
        </w:rPr>
        <w:t xml:space="preserve">Policy Contribution:</w:t>
      </w:r>
      <w:r>
        <w:t xml:space="preserve"> </w:t>
      </w:r>
      <w:r>
        <w:t xml:space="preserve">A blueprint for integrating "social urbanism" into Colombia's national education strategy, directly supporting the government's</w:t>
      </w:r>
      <w:r>
        <w:t xml:space="preserve"> </w:t>
      </w:r>
      <w:r>
        <w:rPr>
          <w:iCs/>
          <w:i/>
        </w:rPr>
        <w:t xml:space="preserve">National Development Plan 2022-2026</w:t>
      </w:r>
      <w:r>
        <w:t xml:space="preserve">.</w:t>
      </w:r>
    </w:p>
    <w:bookmarkEnd w:id="25"/>
    <w:bookmarkStart w:id="26" w:name="significance-for-colombia-medellín"/>
    <w:p>
      <w:pPr>
        <w:pStyle w:val="Heading2"/>
      </w:pPr>
      <w:r>
        <w:t xml:space="preserve">7. Significance for Colombia Medellín</w:t>
      </w:r>
    </w:p>
    <w:p>
      <w:pPr>
        <w:pStyle w:val="FirstParagraph"/>
      </w:pPr>
      <w:r>
        <w:t xml:space="preserve">The proposed</w:t>
      </w:r>
      <w:r>
        <w:t xml:space="preserve"> </w:t>
      </w:r>
      <w:r>
        <w:rPr>
          <w:bCs/>
          <w:b/>
        </w:rPr>
        <w:t xml:space="preserve">Curriculum Developer</w:t>
      </w:r>
      <w:r>
        <w:t xml:space="preserve"> </w:t>
      </w:r>
      <w:r>
        <w:t xml:space="preserve">is not merely an administrative role but a catalyst for redefining education as the cornerstone of Medellín's continued social transformation. By grounding learning in students' realities—from the street art of Comuna 13 to the agricultural traditions of rural-urban border communities—the project actively counters historical educational exclusion. In a city where education access has been weaponized as a tool for conflict (e.g., during the armed conflict era), this initiative positions curriculum as a vehicle for reconciliation and collective future-building. Crucially, it aligns with Medellín's 2035 Strategic Plan (</w:t>
      </w:r>
      <w:r>
        <w:rPr>
          <w:iCs/>
          <w:i/>
        </w:rPr>
        <w:t xml:space="preserve">Medellín 2035</w:t>
      </w:r>
      <w:r>
        <w:t xml:space="preserve">), which prioritizes "Education as the Foundation for Social Cohesion." Furthermore, by centering Afro-Colombian and Indigenous knowledge systems—often marginalized in Colombia's education system—the project advances national commitments under Law 70 (1993) and Law 2180 (2021) on ethnic equity.</w:t>
      </w:r>
    </w:p>
    <w:bookmarkEnd w:id="26"/>
    <w:bookmarkStart w:id="27" w:name="budget-and-timeline"/>
    <w:p>
      <w:pPr>
        <w:pStyle w:val="Heading2"/>
      </w:pPr>
      <w:r>
        <w:t xml:space="preserve">8. Budget and Timeline</w:t>
      </w:r>
    </w:p>
    <w:p>
      <w:pPr>
        <w:pStyle w:val="FirstParagraph"/>
      </w:pPr>
      <w:r>
        <w:t xml:space="preserve">A phased budget of $45,000 USD will cover: community engagement ($15,000), curriculum design materials ($18,000), teacher training ($8,500), and evaluation tools ($3,500). The project concludes with a public showcase at Medellín's Innovation Park (</w:t>
      </w:r>
      <w:r>
        <w:rPr>
          <w:iCs/>
          <w:i/>
        </w:rPr>
        <w:t xml:space="preserve">Parque de Innovación</w:t>
      </w:r>
      <w:r>
        <w:t xml:space="preserve">) to disseminate findings to Colombia's Ministry of Education and Latin American educational policymakers.</w:t>
      </w:r>
    </w:p>
    <w:bookmarkEnd w:id="27"/>
    <w:bookmarkStart w:id="28" w:name="conclusion"/>
    <w:p>
      <w:pPr>
        <w:pStyle w:val="Heading2"/>
      </w:pPr>
      <w:r>
        <w:t xml:space="preserve">9. Conclusion</w:t>
      </w:r>
    </w:p>
    <w:p>
      <w:pPr>
        <w:pStyle w:val="FirstParagraph"/>
      </w:pPr>
      <w:r>
        <w:t xml:space="preserve">In the heart of Colombia Medellín, where education has been both a victim and a savior of social change, this Research Proposal advances a radical yet practical vision: that the curriculum is not neutral but deeply political. By embedding the</w:t>
      </w:r>
      <w:r>
        <w:t xml:space="preserve"> </w:t>
      </w:r>
      <w:r>
        <w:rPr>
          <w:bCs/>
          <w:b/>
        </w:rPr>
        <w:t xml:space="preserve">Curriculum Developer</w:t>
      </w:r>
      <w:r>
        <w:t xml:space="preserve"> </w:t>
      </w:r>
      <w:r>
        <w:t xml:space="preserve">role within Medellín's municipal structure, we transform education from an abstract system into an embodied practice of citizenship. This project transcends typical "curriculum revision" efforts by centering the city’s most vulnerable populations as co-authors of their own learning journey. The success of this initiative will not only uplift students in Colombia Medellín but also establish a replicable model for urban education systems worldwide—proving that when learning is rooted in place, it becomes the most potent engine for equitable transformation.</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Equity Through Curriculum Development in Medellín, Colombia</dc:title>
  <dc:creator/>
  <dc:language>en</dc:language>
  <cp:keywords/>
  <dcterms:created xsi:type="dcterms:W3CDTF">2026-07-21T23:55:24Z</dcterms:created>
  <dcterms:modified xsi:type="dcterms:W3CDTF">2026-07-21T23:55:24Z</dcterms:modified>
</cp:coreProperties>
</file>

<file path=docProps/custom.xml><?xml version="1.0" encoding="utf-8"?>
<Properties xmlns="http://schemas.openxmlformats.org/officeDocument/2006/custom-properties" xmlns:vt="http://schemas.openxmlformats.org/officeDocument/2006/docPropsVTypes"/>
</file>