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8" w:name="Xecaf6627f7626adfc4dc71c93968dce1a785b4a"/>
    <w:p>
      <w:pPr>
        <w:pStyle w:val="Heading1"/>
      </w:pPr>
      <w:r>
        <w:t xml:space="preserve">Research Proposal: Designing a Contextualized Curriculum Developer Role for Sustainable Educational Transformation in Egypt Alexandria</w:t>
      </w:r>
    </w:p>
    <w:bookmarkStart w:id="20" w:name="abstract"/>
    <w:p>
      <w:pPr>
        <w:pStyle w:val="Heading2"/>
      </w:pPr>
      <w:r>
        <w:t xml:space="preserve">Abstract</w:t>
      </w:r>
    </w:p>
    <w:p>
      <w:pPr>
        <w:pStyle w:val="FirstParagraph"/>
      </w:pPr>
      <w:r>
        <w:t xml:space="preserve">This research proposal outlines the critical need for a specialized, locally embedded Curriculum Developer position within Egypt's educational ecosystem, with Alexandria serving as the primary pilot site. As Egypt advances its national education reforms under Vision 2030, this study investigates how a dedicated Curriculum Developer can bridge systemic gaps between policy frameworks and classroom realities in Alexandria—a city representing Egypt's second-largest urban center with unique socio-cultural dynamics. The research proposes an evidence-based model for curriculum design that integrates Egyptian national standards, Alexandria’s cultural identity, and emerging pedagogical best practices. With over 450 secondary schools in Alexandria serving more than 1.2 million students, this initiative directly addresses the urgent need for contextually relevant learning materials that foster critical thinking and digital literacy while preserving Egypt's heritage.</w:t>
      </w:r>
    </w:p>
    <w:bookmarkEnd w:id="20"/>
    <w:bookmarkStart w:id="21" w:name="introduction-the-alexandria-imperative"/>
    <w:p>
      <w:pPr>
        <w:pStyle w:val="Heading2"/>
      </w:pPr>
      <w:r>
        <w:t xml:space="preserve">Introduction: The Alexandria Imperative</w:t>
      </w:r>
    </w:p>
    <w:p>
      <w:pPr>
        <w:pStyle w:val="FirstParagraph"/>
      </w:pPr>
      <w:r>
        <w:t xml:space="preserve">Egypt’s educational landscape is undergoing significant transformation following the 2019 National Education Reform. However, implementation gaps persist, particularly in regions like Alexandria where urban diversity, socioeconomic disparities, and limited teacher training create barriers to effective curriculum delivery. The city's historical significance as a cultural crossroads—home to ancient libraries and modern academic institutions like Alexandria University—demands an educational approach that honors its legacy while embracing future-ready skills. Current curriculum materials often reflect national templates without addressing Alexandria’s specific challenges: high youth unemployment, coastal environmental education needs, and the demand for Arabic-language STEM resources. This research positions a dedicated Curriculum Developer as the pivotal role to localize national frameworks within Alexandria's unique context.</w:t>
      </w:r>
    </w:p>
    <w:bookmarkEnd w:id="21"/>
    <w:bookmarkStart w:id="22" w:name="problem-statement"/>
    <w:p>
      <w:pPr>
        <w:pStyle w:val="Heading2"/>
      </w:pPr>
      <w:r>
        <w:t xml:space="preserve">Problem Statement</w:t>
      </w:r>
    </w:p>
    <w:p>
      <w:pPr>
        <w:pStyle w:val="FirstParagraph"/>
      </w:pPr>
      <w:r>
        <w:t xml:space="preserve">Existing curriculum development in Egypt relies heavily on centralized ministries with limited regional input. In Alexandria, this results in: (1) Materials that fail to connect global competencies with local issues (e.g., marine conservation relevant to Alexandria's coastline); (2) Overreliance on rote memorization versus critical thinking; and (3) Minimal alignment between curriculum and Alexandria’s economic priorities like maritime industries and tourism. A 2023 Ministry of Education report revealed only 38% of Alexandrian teachers felt curriculum materials were culturally appropriate for their students. This disconnect directly impacts student engagement—Alexandria’s secondary school dropout rate (14.7%) exceeds the national average by 4 percentage points. Without localized curriculum adaptation, Egypt’s reform goals remain unfulfilled at the municipal level.</w:t>
      </w:r>
    </w:p>
    <w:bookmarkEnd w:id="22"/>
    <w:bookmarkStart w:id="23" w:name="research-objectives"/>
    <w:p>
      <w:pPr>
        <w:pStyle w:val="Heading2"/>
      </w:pPr>
      <w:r>
        <w:t xml:space="preserve">Research Objectives</w:t>
      </w:r>
    </w:p>
    <w:p>
      <w:pPr>
        <w:pStyle w:val="FirstParagraph"/>
      </w:pPr>
      <w:r>
        <w:t xml:space="preserve">This study aims to develop a blueprint for a Curriculum Developer role in Alexandria through three interconnected objectives:</w:t>
      </w:r>
    </w:p>
    <w:p>
      <w:pPr>
        <w:numPr>
          <w:ilvl w:val="0"/>
          <w:numId w:val="1001"/>
        </w:numPr>
        <w:pStyle w:val="Compact"/>
      </w:pPr>
      <w:r>
        <w:rPr>
          <w:bCs/>
          <w:b/>
        </w:rPr>
        <w:t xml:space="preserve">Contextual Analysis:</w:t>
      </w:r>
      <w:r>
        <w:t xml:space="preserve"> </w:t>
      </w:r>
      <w:r>
        <w:t xml:space="preserve">Document Alexandria’s educational needs through teacher surveys, student focus groups, and school infrastructure audits across 15 public schools in diverse neighborhoods (e.g., Al-Montazah, Sidi Gaber).</w:t>
      </w:r>
    </w:p>
    <w:p>
      <w:pPr>
        <w:numPr>
          <w:ilvl w:val="0"/>
          <w:numId w:val="1001"/>
        </w:numPr>
        <w:pStyle w:val="Compact"/>
      </w:pPr>
      <w:r>
        <w:rPr>
          <w:bCs/>
          <w:b/>
        </w:rPr>
        <w:t xml:space="preserve">Model Design:</w:t>
      </w:r>
      <w:r>
        <w:t xml:space="preserve"> </w:t>
      </w:r>
      <w:r>
        <w:t xml:space="preserve">Co-create a Curriculum Developer framework integrating Egypt’s National Education Standards with Alexandria-specific priorities—such as Arabic digital storytelling for history lessons or marine science modules using the Mediterranean coast as a case study.</w:t>
      </w:r>
    </w:p>
    <w:p>
      <w:pPr>
        <w:numPr>
          <w:ilvl w:val="0"/>
          <w:numId w:val="1001"/>
        </w:numPr>
        <w:pStyle w:val="Compact"/>
      </w:pPr>
      <w:r>
        <w:rPr>
          <w:bCs/>
          <w:b/>
        </w:rPr>
        <w:t xml:space="preserve">Implementation Protocol:</w:t>
      </w:r>
      <w:r>
        <w:t xml:space="preserve"> </w:t>
      </w:r>
      <w:r>
        <w:t xml:space="preserve">Develop measurable KPIs for the Curriculum Developer role, including teacher adoption rates, student performance metrics in contextualized subjects, and alignment with Alexandria’s Economic Development Strategy 2030.</w:t>
      </w:r>
    </w:p>
    <w:bookmarkEnd w:id="23"/>
    <w:bookmarkStart w:id="24" w:name="X972aaf50111d822d311698e6fc8de516fd0f8f7"/>
    <w:p>
      <w:pPr>
        <w:pStyle w:val="Heading2"/>
      </w:pPr>
      <w:r>
        <w:t xml:space="preserve">Literature Review: Bridging Global and Local</w:t>
      </w:r>
    </w:p>
    <w:p>
      <w:pPr>
        <w:pStyle w:val="FirstParagraph"/>
      </w:pPr>
      <w:r>
        <w:t xml:space="preserve">Existing research emphasizes curriculum localization in low-resource settings (UNESCO, 2021), yet few studies focus on Egypt’s urban contexts. A 2020 study in Cairo identified teacher capacity as the primary barrier to curriculum adaptation, while a Alexandria-specific pilot by Al-Azhar University (2021) demonstrated a 37% engagement boost when local narratives were integrated into social studies. However, no research has defined a *sustained* Curriculum Developer role for municipal education systems. This gap is critical: without dedicated personnel to manage curriculum adaptation—rather than relying on ad hoc teacher efforts—localization remains fragmented. Our research addresses this by positioning the Curriculum Developer as a permanent liaison between Alexandria’s Education Directorate, teachers, and national policymakers.</w:t>
      </w:r>
    </w:p>
    <w:bookmarkEnd w:id="24"/>
    <w:bookmarkStart w:id="25" w:name="methodology"/>
    <w:p>
      <w:pPr>
        <w:pStyle w:val="Heading2"/>
      </w:pPr>
      <w:r>
        <w:t xml:space="preserve">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Quantitative analysis of student performance data from Alexandria’s Ministry of Education database, paired with teacher surveys on curriculum usability (n=500).</w:t>
      </w:r>
    </w:p>
    <w:p>
      <w:pPr>
        <w:numPr>
          <w:ilvl w:val="0"/>
          <w:numId w:val="1002"/>
        </w:numPr>
        <w:pStyle w:val="Compact"/>
      </w:pPr>
      <w:r>
        <w:rPr>
          <w:bCs/>
          <w:b/>
        </w:rPr>
        <w:t xml:space="preserve">Phase 2 (Months 5-10):</w:t>
      </w:r>
      <w:r>
        <w:t xml:space="preserve"> </w:t>
      </w:r>
      <w:r>
        <w:t xml:space="preserve">Participatory workshops in three Alexandria districts to co-design sample modules. Teachers, parents, and students will collaborate with the research team to develop pilot materials.</w:t>
      </w:r>
    </w:p>
    <w:p>
      <w:pPr>
        <w:numPr>
          <w:ilvl w:val="0"/>
          <w:numId w:val="1002"/>
        </w:numPr>
        <w:pStyle w:val="Compact"/>
      </w:pPr>
      <w:r>
        <w:rPr>
          <w:bCs/>
          <w:b/>
        </w:rPr>
        <w:t xml:space="preserve">Phase 3 (Months 11-18):</w:t>
      </w:r>
      <w:r>
        <w:t xml:space="preserve"> </w:t>
      </w:r>
      <w:r>
        <w:t xml:space="preserve">Implementation of the Curriculum Developer model in five schools. KPIs include: teacher confidence scores (pre/post), student project completion rates, and alignment audits against national standards.</w:t>
      </w:r>
    </w:p>
    <w:p>
      <w:pPr>
        <w:pStyle w:val="FirstParagraph"/>
      </w:pPr>
      <w:r>
        <w:t xml:space="preserve">Data triangulation will ensure validity, with qualitative insights from focus groups complementing quantitative metrics. Ethical approval will be secured from Alexandria University’s Research Ethics Board.</w:t>
      </w:r>
    </w:p>
    <w:bookmarkEnd w:id="25"/>
    <w:bookmarkStart w:id="26" w:name="expected-outcomes-and-significance"/>
    <w:p>
      <w:pPr>
        <w:pStyle w:val="Heading2"/>
      </w:pPr>
      <w:r>
        <w:t xml:space="preserve">Expected Outcomes and Significance</w:t>
      </w:r>
    </w:p>
    <w:p>
      <w:pPr>
        <w:pStyle w:val="FirstParagraph"/>
      </w:pPr>
      <w:r>
        <w:t xml:space="preserve">This research will deliver a scalable Curriculum Developer framework specifically validated for Egypt Alexandria. Key outcomes include: (1) A detailed job description with required competencies (e.g., expertise in Egyptian national curricula + Arabic pedagogy); (2) 3-5 contextually rich curriculum prototypes; and (3) A cost-benefit analysis demonstrating ROI through reduced dropout rates and improved exam performance. The significance extends beyond Alexandria: as Egypt’s flagship port city, its model can inform similar initiatives across urban centers like Port Said or Suez. Crucially, this work positions the Curriculum Developer not as a bureaucratic role but as a catalyst for educational equity—ensuring every student in Alexandria connects their learning to their community’s heritage and future.</w:t>
      </w:r>
    </w:p>
    <w:bookmarkEnd w:id="26"/>
    <w:bookmarkStart w:id="27" w:name="Xdd97093d5e72f194ee16571c539f5b8d7f91f6c"/>
    <w:p>
      <w:pPr>
        <w:pStyle w:val="Heading2"/>
      </w:pPr>
      <w:r>
        <w:t xml:space="preserve">Conclusion: A Foundation for Alexandria’s Educational Renaissance</w:t>
      </w:r>
    </w:p>
    <w:p>
      <w:pPr>
        <w:pStyle w:val="FirstParagraph"/>
      </w:pPr>
      <w:r>
        <w:t xml:space="preserve">Egypt’s education reform cannot succeed without anchoring policy in the realities of its cities. This research proposal argues that a dedicated Curriculum Developer role is essential for Alexandria to harness its potential as a hub of innovation and cultural preservation. By centering local voices, leveraging Egypt’s academic institutions, and grounding development in concrete urban challenges, this initiative will transform curriculum from abstract policy into tangible classroom impact. The proposed model promises not just improved student outcomes but a renewed sense of relevance for Alexandrian youth—proving that education rooted in place can truly shape national progress. We seek partnership with the Alexandria Education Directorate and Ministry of Education to implement this critical step toward sustainable educational excellence.</w:t>
      </w:r>
    </w:p>
    <w:p>
      <w:pPr>
        <w:pStyle w:val="BodyText"/>
      </w:pPr>
      <w:r>
        <w:rPr>
          <w:bCs/>
          <w:b/>
        </w:rPr>
        <w:t xml:space="preserve">Keywords:</w:t>
      </w:r>
      <w:r>
        <w:t xml:space="preserve"> </w:t>
      </w:r>
      <w:r>
        <w:t xml:space="preserve">Curriculum Developer, Egypt Alexandria, Educational Reform, Localized Curriculum Design, Egypt National Education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Egypt Alexandria</dc:title>
  <dc:creator/>
  <dc:language>en</dc:language>
  <cp:keywords/>
  <dcterms:created xsi:type="dcterms:W3CDTF">2026-07-15T10:21:35Z</dcterms:created>
  <dcterms:modified xsi:type="dcterms:W3CDTF">2026-07-15T10:21:35Z</dcterms:modified>
</cp:coreProperties>
</file>

<file path=docProps/custom.xml><?xml version="1.0" encoding="utf-8"?>
<Properties xmlns="http://schemas.openxmlformats.org/officeDocument/2006/custom-properties" xmlns:vt="http://schemas.openxmlformats.org/officeDocument/2006/docPropsVTypes"/>
</file>