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4bd1f8f3a0af9592ad5054c7c9c74e8317ca736"/>
    <w:p>
      <w:pPr>
        <w:pStyle w:val="Heading1"/>
      </w:pPr>
      <w:r>
        <w:t xml:space="preserve">Research Proposal: Designing a Contextually Responsive Curriculum Developer Framework for Addis Ababa's Education System, Ethiopia</w:t>
      </w:r>
    </w:p>
    <w:bookmarkStart w:id="20" w:name="introduction-and-background"/>
    <w:p>
      <w:pPr>
        <w:pStyle w:val="Heading2"/>
      </w:pPr>
      <w:r>
        <w:t xml:space="preserve">1. Introduction and Background</w:t>
      </w:r>
    </w:p>
    <w:p>
      <w:pPr>
        <w:pStyle w:val="FirstParagraph"/>
      </w:pPr>
      <w:r>
        <w:t xml:space="preserve">The Ethiopian education system faces significant challenges in delivering quality, equitable learning experiences that align with national development goals and global competencies. In Addis Ababa, the capital city housing approximately 40% of Ethiopia's urban population, these challenges are amplified by rapid urbanization, diverse student demographics, and a pressing need for education that bridges traditional knowledge with modern skills. Despite Ethiopia's 2015 Education Sector Development Program (ESDP) II and recent reforms emphasizing inclusive education, curriculum implementation remains fragmented across Addis Ababa's over 2,500 public schools. This research proposes a groundbreaking</w:t>
      </w:r>
      <w:r>
        <w:t xml:space="preserve"> </w:t>
      </w:r>
      <w:r>
        <w:rPr>
          <w:bCs/>
          <w:b/>
        </w:rPr>
        <w:t xml:space="preserve">Curriculum Developer</w:t>
      </w:r>
      <w:r>
        <w:t xml:space="preserve"> </w:t>
      </w:r>
      <w:r>
        <w:t xml:space="preserve">framework specifically tailored for Addis Ababa's unique socio-educational context, addressing critical gaps in local relevance and pedagogical effectiveness.</w:t>
      </w:r>
    </w:p>
    <w:bookmarkEnd w:id="20"/>
    <w:bookmarkStart w:id="21" w:name="problem-statement"/>
    <w:p>
      <w:pPr>
        <w:pStyle w:val="Heading2"/>
      </w:pPr>
      <w:r>
        <w:t xml:space="preserve">2. Problem Statement</w:t>
      </w:r>
    </w:p>
    <w:p>
      <w:pPr>
        <w:pStyle w:val="FirstParagraph"/>
      </w:pPr>
      <w:r>
        <w:t xml:space="preserve">Audit data from the Ethiopian Ministry of Education (MoE) reveals that 68% of Addis Ababa students perform below national proficiency standards in foundational literacy and numeracy, with rural-urban divides exacerbating disparities. Current curricula—largely developed at the federal level without sufficient local input—fail to integrate Amharic cultural narratives, indigenous ecological knowledge, or Addis Ababa's multilingual realities (including Oromo, Somali, and English). Crucially, there is no dedicated</w:t>
      </w:r>
      <w:r>
        <w:t xml:space="preserve"> </w:t>
      </w:r>
      <w:r>
        <w:rPr>
          <w:bCs/>
          <w:b/>
        </w:rPr>
        <w:t xml:space="preserve">Curriculum Developer</w:t>
      </w:r>
      <w:r>
        <w:t xml:space="preserve"> </w:t>
      </w:r>
      <w:r>
        <w:t xml:space="preserve">role within Addis Ababa's education administration to adapt national frameworks into contextually grounded learning materials. This disconnect perpetuates low student engagement and high dropout rates (estimated at 22% for secondary schools in Addis Ababa), directly undermining Ethiopia's Vision 2030 targets for human capital development.</w:t>
      </w:r>
    </w:p>
    <w:bookmarkEnd w:id="21"/>
    <w:bookmarkStart w:id="22" w:name="research-objectives"/>
    <w:p>
      <w:pPr>
        <w:pStyle w:val="Heading2"/>
      </w:pPr>
      <w:r>
        <w:t xml:space="preserve">3. Research Objectives</w:t>
      </w:r>
    </w:p>
    <w:p>
      <w:pPr>
        <w:numPr>
          <w:ilvl w:val="0"/>
          <w:numId w:val="1001"/>
        </w:numPr>
        <w:pStyle w:val="Compact"/>
      </w:pPr>
      <w:r>
        <w:t xml:space="preserve">To design a context-specific Curriculum Developer model integrating local knowledge systems, multilingual pedagogy, and digital literacy needs of Addis Ababa students.</w:t>
      </w:r>
    </w:p>
    <w:p>
      <w:pPr>
        <w:numPr>
          <w:ilvl w:val="0"/>
          <w:numId w:val="1001"/>
        </w:numPr>
        <w:pStyle w:val="Compact"/>
      </w:pPr>
      <w:r>
        <w:t xml:space="preserve">To co-create culturally responsive curriculum materials with teachers, community elders, and municipal education officials in Addis Ababa.</w:t>
      </w:r>
    </w:p>
    <w:p>
      <w:pPr>
        <w:numPr>
          <w:ilvl w:val="0"/>
          <w:numId w:val="1001"/>
        </w:numPr>
        <w:pStyle w:val="Compact"/>
      </w:pPr>
      <w:r>
        <w:t xml:space="preserve">To establish an assessment framework measuring the impact of contextually adapted curricula on student achievement and civic engagement in Ethiopia's capital city.</w:t>
      </w:r>
    </w:p>
    <w:p>
      <w:pPr>
        <w:numPr>
          <w:ilvl w:val="0"/>
          <w:numId w:val="1001"/>
        </w:numPr>
        <w:pStyle w:val="Compact"/>
      </w:pPr>
      <w:r>
        <w:t xml:space="preserve">To develop a scalable training protocol for future Curriculum Developers operating within Ethiopia's decentralized education governance structure.</w:t>
      </w:r>
    </w:p>
    <w:bookmarkEnd w:id="22"/>
    <w:bookmarkStart w:id="23" w:name="X915a826f36dfdeb9680aff99113e0b8e683b2a8"/>
    <w:p>
      <w:pPr>
        <w:pStyle w:val="Heading2"/>
      </w:pPr>
      <w:r>
        <w:t xml:space="preserve">4. Literature Review: The Gap in Ethiopian Context</w:t>
      </w:r>
    </w:p>
    <w:p>
      <w:pPr>
        <w:pStyle w:val="FirstParagraph"/>
      </w:pPr>
      <w:r>
        <w:t xml:space="preserve">Existing literature on curriculum development in Africa (e.g., Mwamwenda, 2018; Nkosi, 2020) emphasizes global frameworks but overlooks Ethiopia's urban complexities. Studies from Nairobi and Accra highlight the importance of localizing curricula but fail to address Addis Ababa's unique dynamics—where traditional practices coexist with rapid technological adoption. Ethiopia's own Curriculum Development Center (CDC) has produced national syllabi, yet evaluation reports (MoE, 2022) confirm minimal teacher training in implementation. This research directly addresses this void by positioning the</w:t>
      </w:r>
      <w:r>
        <w:t xml:space="preserve"> </w:t>
      </w:r>
      <w:r>
        <w:rPr>
          <w:bCs/>
          <w:b/>
        </w:rPr>
        <w:t xml:space="preserve">Curriculum Developer</w:t>
      </w:r>
      <w:r>
        <w:t xml:space="preserve"> </w:t>
      </w:r>
      <w:r>
        <w:t xml:space="preserve">as a localized change agent within Addis Ababa's education ecosystem, moving beyond top-down federal mandates to foster community-driven educational transformation.</w:t>
      </w:r>
    </w:p>
    <w:bookmarkEnd w:id="23"/>
    <w:bookmarkStart w:id="24" w:name="methodology"/>
    <w:p>
      <w:pPr>
        <w:pStyle w:val="Heading2"/>
      </w:pPr>
      <w:r>
        <w:t xml:space="preserve">5. Methodology</w:t>
      </w:r>
    </w:p>
    <w:p>
      <w:pPr>
        <w:pStyle w:val="FirstParagraph"/>
      </w:pPr>
      <w:r>
        <w:t xml:space="preserve">This mixed-methods study will employ a 16-month action-research cycle across 30 schools in Addis Ababa (15 public, 15 private), selected for geographic and socioeconomic diversity. Key phases include:</w:t>
      </w:r>
    </w:p>
    <w:p>
      <w:pPr>
        <w:numPr>
          <w:ilvl w:val="0"/>
          <w:numId w:val="1002"/>
        </w:numPr>
        <w:pStyle w:val="Compact"/>
      </w:pPr>
      <w:r>
        <w:rPr>
          <w:bCs/>
          <w:b/>
        </w:rPr>
        <w:t xml:space="preserve">Phase 1: Contextual Mapping (Months 1-4)</w:t>
      </w:r>
      <w:r>
        <w:t xml:space="preserve">: Focus groups with teachers, parents, and community leaders across Addis Ababa's districts (e.g., Bole, Yeka, Kolfe) to document local knowledge systems and learning barriers.</w:t>
      </w:r>
    </w:p>
    <w:p>
      <w:pPr>
        <w:numPr>
          <w:ilvl w:val="0"/>
          <w:numId w:val="1002"/>
        </w:numPr>
        <w:pStyle w:val="Compact"/>
      </w:pPr>
      <w:r>
        <w:rPr>
          <w:bCs/>
          <w:b/>
        </w:rPr>
        <w:t xml:space="preserve">Phase 2: Curriculum Co-Design (Months 5-10)</w:t>
      </w:r>
      <w:r>
        <w:t xml:space="preserve">: A team of trained</w:t>
      </w:r>
      <w:r>
        <w:t xml:space="preserve"> </w:t>
      </w:r>
      <w:r>
        <w:rPr>
          <w:bCs/>
          <w:b/>
        </w:rPr>
        <w:t xml:space="preserve">Curriculum Developer</w:t>
      </w:r>
      <w:r>
        <w:t xml:space="preserve">s—recruited from Addis Ababa universities and experienced educators—will collaborate with stakeholders to adapt science, social studies, and language curricula. Materials will integrate Amharic folklore for math word problems, urban agriculture case studies in environmental science, and digital storytelling modules.</w:t>
      </w:r>
    </w:p>
    <w:p>
      <w:pPr>
        <w:numPr>
          <w:ilvl w:val="0"/>
          <w:numId w:val="1002"/>
        </w:numPr>
        <w:pStyle w:val="Compact"/>
      </w:pPr>
      <w:r>
        <w:rPr>
          <w:bCs/>
          <w:b/>
        </w:rPr>
        <w:t xml:space="preserve">Phase 3: Pilot Implementation &amp; Assessment (Months 11-14)</w:t>
      </w:r>
      <w:r>
        <w:t xml:space="preserve">: Randomized control trial comparing adapted curricula against standard materials. Metrics include standardized test scores, student engagement surveys (using Likert scales), and classroom observations.</w:t>
      </w:r>
    </w:p>
    <w:p>
      <w:pPr>
        <w:numPr>
          <w:ilvl w:val="0"/>
          <w:numId w:val="1002"/>
        </w:numPr>
        <w:pStyle w:val="Compact"/>
      </w:pPr>
      <w:r>
        <w:rPr>
          <w:bCs/>
          <w:b/>
        </w:rPr>
        <w:t xml:space="preserve">Phase 4: Policy Integration (Months 15-16)</w:t>
      </w:r>
      <w:r>
        <w:t xml:space="preserve">: Workshops with Addis Ababa City Administration Education Bureau to embed findings into municipal education policy.</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contextually grounded Curriculum Developer framework operationalized within Ethiopia Addis Ababa's educational governance model.</w:t>
      </w:r>
    </w:p>
    <w:p>
      <w:pPr>
        <w:numPr>
          <w:ilvl w:val="0"/>
          <w:numId w:val="1003"/>
        </w:numPr>
        <w:pStyle w:val="Compact"/>
      </w:pPr>
      <w:r>
        <w:t xml:space="preserve">50+ culturally adaptive curriculum units for Grades 4-9, including teacher guides and digital resources accessible via low-bandwidth platforms (critical for Addis Ababa's connectivity constraints).</w:t>
      </w:r>
    </w:p>
    <w:p>
      <w:pPr>
        <w:numPr>
          <w:ilvl w:val="0"/>
          <w:numId w:val="1003"/>
        </w:numPr>
        <w:pStyle w:val="Compact"/>
      </w:pPr>
      <w:r>
        <w:t xml:space="preserve">A cost-effective training blueprint for nurturing 200+ local Curriculum Developers across Ethiopia by 2030, directly supporting the MoE's Human Resource Development Strategy.</w:t>
      </w:r>
    </w:p>
    <w:p>
      <w:pPr>
        <w:numPr>
          <w:ilvl w:val="0"/>
          <w:numId w:val="1003"/>
        </w:numPr>
        <w:pStyle w:val="Compact"/>
      </w:pPr>
      <w:r>
        <w:t xml:space="preserve">Policy briefs advocating for municipal-level Curriculum Developer positions in all Ethiopian regional cities, with Addis Ababa as the pilot hub.</w:t>
      </w:r>
    </w:p>
    <w:p>
      <w:pPr>
        <w:pStyle w:val="FirstParagraph"/>
      </w:pPr>
      <w:r>
        <w:t xml:space="preserve">The significance extends beyond academic contribution: By centering Addis Ababa's communities in curriculum design, this project aligns with Ethiopia's Federal Democratic Republic Constitution (Art. 39), which mandates education respecting national culture and identity. Success would position Addis Ababa as a national model for urban curriculum innovation—reducing dropout rates by an estimated 15-20% through relevance-driven learning, while fostering civic pride via localized content (e.g., lessons on the city's historical landmarks like Meskel Square or the National Museum).</w:t>
      </w:r>
    </w:p>
    <w:bookmarkEnd w:id="25"/>
    <w:bookmarkStart w:id="26" w:name="X9331d0ebe057be4fc004309dbe9fb41977fca15"/>
    <w:p>
      <w:pPr>
        <w:pStyle w:val="Heading2"/>
      </w:pPr>
      <w:r>
        <w:t xml:space="preserve">7. Ethical Considerations and Sustainability</w:t>
      </w:r>
    </w:p>
    <w:p>
      <w:pPr>
        <w:pStyle w:val="FirstParagraph"/>
      </w:pPr>
      <w:r>
        <w:t xml:space="preserve">Ethical protocols include community consent for participatory design and compensation for elders/teachers contributing local knowledge. Sustainability is ensured through partnerships with Addis Ababa University's Teacher Education Department to institutionalize Curriculum Developer training within bachelor’s programs, creating a self-sustaining pipeline. Funding will be sought from the Ethiopian Ministry of Education, UNESCO Addis Ababa Office, and the World Bank's Ethiopia Education Sector Project (2023-2027), with 85% of costs allocated to local wages—supporting Addis Ababa's economic development.</w:t>
      </w:r>
    </w:p>
    <w:bookmarkEnd w:id="26"/>
    <w:bookmarkStart w:id="27" w:name="conclusion"/>
    <w:p>
      <w:pPr>
        <w:pStyle w:val="Heading2"/>
      </w:pPr>
      <w:r>
        <w:t xml:space="preserve">8. Conclusion</w:t>
      </w:r>
    </w:p>
    <w:p>
      <w:pPr>
        <w:pStyle w:val="FirstParagraph"/>
      </w:pPr>
      <w:r>
        <w:t xml:space="preserve">The current disconnect between federal curriculum mandates and Addis Ababa’s on-the-ground realities demands an innovative approach. This</w:t>
      </w:r>
      <w:r>
        <w:t xml:space="preserve"> </w:t>
      </w:r>
      <w:r>
        <w:rPr>
          <w:bCs/>
          <w:b/>
        </w:rPr>
        <w:t xml:space="preserve">Research Proposal</w:t>
      </w:r>
      <w:r>
        <w:t xml:space="preserve"> </w:t>
      </w:r>
      <w:r>
        <w:t xml:space="preserve">presents a definitive pathway for Ethiopia to elevate its education system through the strategic deployment of contextually aware Curriculum Developers. By centering Addis Ababa's cultural and urban identity, this project transcends mere textbook revision—it cultivates an education ecosystem where every student sees their community reflected in their learning journey. As Ethiopia accelerates toward becoming an upper-middle-income economy by 2030, investing in locally designed curricula through dedicated Curriculum Developers is not merely beneficial; it is the cornerstone of equitable, future-ready education for Addis Ababa and beyond. The success of this initiative will redefine how Ethiopia approaches educational innovation, proving that curriculum development must begin at the community level to foster national progress.</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Addis Ababa, Ethiopia</dc:title>
  <dc:creator/>
  <dc:language>en</dc:language>
  <cp:keywords/>
  <dcterms:created xsi:type="dcterms:W3CDTF">2026-04-26T00:32:26Z</dcterms:created>
  <dcterms:modified xsi:type="dcterms:W3CDTF">2026-04-26T00:32:26Z</dcterms:modified>
</cp:coreProperties>
</file>

<file path=docProps/custom.xml><?xml version="1.0" encoding="utf-8"?>
<Properties xmlns="http://schemas.openxmlformats.org/officeDocument/2006/custom-properties" xmlns:vt="http://schemas.openxmlformats.org/officeDocument/2006/docPropsVTypes"/>
</file>