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Inclusive</w:t>
      </w:r>
      <w:r>
        <w:t xml:space="preserve"> </w:t>
      </w:r>
      <w:r>
        <w:t xml:space="preserve">Education</w:t>
      </w:r>
      <w:r>
        <w:t xml:space="preserve"> </w:t>
      </w:r>
      <w:r>
        <w:t xml:space="preserve">in</w:t>
      </w:r>
      <w:r>
        <w:t xml:space="preserve"> </w:t>
      </w:r>
      <w:r>
        <w:t xml:space="preserve">Berlin,</w:t>
      </w:r>
      <w:r>
        <w:t xml:space="preserve"> </w:t>
      </w:r>
      <w:r>
        <w:t xml:space="preserve">Germany</w:t>
      </w:r>
    </w:p>
    <w:bookmarkStart w:id="32" w:name="Xc22619b104bc6c56bbd03730468aea4fd50a3dd"/>
    <w:p>
      <w:pPr>
        <w:pStyle w:val="Heading1"/>
      </w:pPr>
      <w:r>
        <w:t xml:space="preserve">Research Proposal: Developing a Culturally Responsive Curriculum Framework for Berlin's Diverse Educational Landscape</w:t>
      </w:r>
    </w:p>
    <w:bookmarkStart w:id="20" w:name="introduction-and-background"/>
    <w:p>
      <w:pPr>
        <w:pStyle w:val="Heading2"/>
      </w:pPr>
      <w:r>
        <w:t xml:space="preserve">1. Introduction and Background</w:t>
      </w:r>
    </w:p>
    <w:p>
      <w:pPr>
        <w:pStyle w:val="FirstParagraph"/>
      </w:pPr>
      <w:r>
        <w:t xml:space="preserve">The educational landscape of</w:t>
      </w:r>
      <w:r>
        <w:t xml:space="preserve"> </w:t>
      </w:r>
      <w:r>
        <w:rPr>
          <w:bCs/>
          <w:b/>
        </w:rPr>
        <w:t xml:space="preserve">Germany Berlin</w:t>
      </w:r>
      <w:r>
        <w:t xml:space="preserve"> </w:t>
      </w:r>
      <w:r>
        <w:t xml:space="preserve">presents a dynamic yet complex environment where curriculum development must address unprecedented demographic shifts. With over 35% of students in Berlin public schools having migration backgrounds, the current curriculum frameworks struggle to fully integrate multicultural competencies and equitable pedagogical approaches (Berlin Senate Department for Education, 2023). This research proposes an innovative</w:t>
      </w:r>
      <w:r>
        <w:t xml:space="preserve"> </w:t>
      </w:r>
      <w:r>
        <w:rPr>
          <w:bCs/>
          <w:b/>
        </w:rPr>
        <w:t xml:space="preserve">Curriculum Developer</w:t>
      </w:r>
      <w:r>
        <w:t xml:space="preserve"> </w:t>
      </w:r>
      <w:r>
        <w:t xml:space="preserve">role designed specifically for Berlin's context, moving beyond standard national curricula to create localized, inclusive learning pathways. The urgency of this work is amplified by Germany's 2019 Federal Education Plan recognizing the need for "curriculum innovation to support societal integration" (BMFSFJ, 2019), yet Berlin remains at the forefront of implementation gaps. This</w:t>
      </w:r>
      <w:r>
        <w:t xml:space="preserve"> </w:t>
      </w:r>
      <w:r>
        <w:rPr>
          <w:bCs/>
          <w:b/>
        </w:rPr>
        <w:t xml:space="preserve">Research Proposal</w:t>
      </w:r>
      <w:r>
        <w:t xml:space="preserve"> </w:t>
      </w:r>
      <w:r>
        <w:t xml:space="preserve">addresses the critical need for a Berlin-specific</w:t>
      </w:r>
      <w:r>
        <w:t xml:space="preserve"> </w:t>
      </w:r>
      <w:r>
        <w:rPr>
          <w:bCs/>
          <w:b/>
        </w:rPr>
        <w:t xml:space="preserve">Curriculum Developer</w:t>
      </w:r>
      <w:r>
        <w:t xml:space="preserve"> </w:t>
      </w:r>
      <w:r>
        <w:t xml:space="preserve">framework that bridges policy with classroom practice in one of Europe's most diverse cities.</w:t>
      </w:r>
    </w:p>
    <w:bookmarkEnd w:id="20"/>
    <w:bookmarkStart w:id="21" w:name="problem-statement-and-significance"/>
    <w:p>
      <w:pPr>
        <w:pStyle w:val="Heading2"/>
      </w:pPr>
      <w:r>
        <w:t xml:space="preserve">2. Problem Statement and Significance</w:t>
      </w:r>
    </w:p>
    <w:p>
      <w:pPr>
        <w:pStyle w:val="FirstParagraph"/>
      </w:pPr>
      <w:r>
        <w:t xml:space="preserve">Berlin's educational institutions operate within a fragmented system where national standards (e.g., Bildungsstandards) clash with local realities. Current curriculum design lacks sufficient attention to: (a) linguistic diversity in classrooms with 150+ home languages, (b) socio-economic disparities across Berlin's districts, and (c) evolving civic identity needs in post-unification Germany. Existing</w:t>
      </w:r>
      <w:r>
        <w:t xml:space="preserve"> </w:t>
      </w:r>
      <w:r>
        <w:rPr>
          <w:bCs/>
          <w:b/>
        </w:rPr>
        <w:t xml:space="preserve">Curriculum Developer</w:t>
      </w:r>
      <w:r>
        <w:t xml:space="preserve"> </w:t>
      </w:r>
      <w:r>
        <w:t xml:space="preserve">positions in Berlin are typically confined to content creation for standardized testing rather than holistic educational transformation. This disconnect perpetuates achievement gaps: Berlin's PISA scores for immigrant students remain 45 points below native peers (OECD, 2022). As a global city and Germany's capital, Berlin holds symbolic importance in shaping national education policy; therefore, developing a</w:t>
      </w:r>
      <w:r>
        <w:t xml:space="preserve"> </w:t>
      </w:r>
      <w:r>
        <w:rPr>
          <w:bCs/>
          <w:b/>
        </w:rPr>
        <w:t xml:space="preserve">Curriculum Developer</w:t>
      </w:r>
      <w:r>
        <w:t xml:space="preserve"> </w:t>
      </w:r>
      <w:r>
        <w:t xml:space="preserve">model here could set a precedent for all German federal states.</w:t>
      </w:r>
    </w:p>
    <w:bookmarkEnd w:id="21"/>
    <w:bookmarkStart w:id="22" w:name="X4eef7d81993ec675023d9905e9e2fb0713aeac9"/>
    <w:p>
      <w:pPr>
        <w:pStyle w:val="Heading2"/>
      </w:pPr>
      <w:r>
        <w:t xml:space="preserve">3. Literature Review: Current Gaps in Berlin Context</w:t>
      </w:r>
    </w:p>
    <w:p>
      <w:pPr>
        <w:pStyle w:val="FirstParagraph"/>
      </w:pPr>
      <w:r>
        <w:t xml:space="preserve">National studies (e.g., KMK, 2021) focus on generic curriculum adaptation models, neglecting Berlin's unique challenges. Recent work by Schreiber (2023) identifies "curriculum tourism" in Berlin—where externally developed materials fail to resonate with local realities—but offers no actionable framework for</w:t>
      </w:r>
      <w:r>
        <w:t xml:space="preserve"> </w:t>
      </w:r>
      <w:r>
        <w:rPr>
          <w:bCs/>
          <w:b/>
        </w:rPr>
        <w:t xml:space="preserve">Curriculum Developer</w:t>
      </w:r>
      <w:r>
        <w:t xml:space="preserve"> </w:t>
      </w:r>
      <w:r>
        <w:t xml:space="preserve">roles. Meanwhile, successful initiatives like Hamburg's "Inclusive Learning Design" (Hamburg Senate, 2022) are underutilized in Berlin due to lack of embedded</w:t>
      </w:r>
      <w:r>
        <w:t xml:space="preserve"> </w:t>
      </w:r>
      <w:r>
        <w:rPr>
          <w:bCs/>
          <w:b/>
        </w:rPr>
        <w:t xml:space="preserve">Curriculum Developer</w:t>
      </w:r>
      <w:r>
        <w:t xml:space="preserve"> </w:t>
      </w:r>
      <w:r>
        <w:t xml:space="preserve">capacity. Crucially, no research has examined how a</w:t>
      </w:r>
      <w:r>
        <w:t xml:space="preserve"> </w:t>
      </w:r>
      <w:r>
        <w:rPr>
          <w:bCs/>
          <w:b/>
        </w:rPr>
        <w:t xml:space="preserve">Curriculum Developer</w:t>
      </w:r>
      <w:r>
        <w:t xml:space="preserve"> </w:t>
      </w:r>
      <w:r>
        <w:t xml:space="preserve">could collaborate with Berlin's municipal schools, youth offices (Jugendämter), and cultural institutions (e.g., Museum Island) to create place-based learning. This proposal fills that void by centering Berlin's civic ecosystem.</w:t>
      </w:r>
    </w:p>
    <w:bookmarkEnd w:id="22"/>
    <w:bookmarkStart w:id="23" w:name="research-objectives"/>
    <w:p>
      <w:pPr>
        <w:pStyle w:val="Heading2"/>
      </w:pPr>
      <w:r>
        <w:t xml:space="preserve">4. Research Objectives</w:t>
      </w:r>
    </w:p>
    <w:p>
      <w:pPr>
        <w:numPr>
          <w:ilvl w:val="0"/>
          <w:numId w:val="1001"/>
        </w:numPr>
        <w:pStyle w:val="Compact"/>
      </w:pPr>
      <w:r>
        <w:t xml:space="preserve">To design a Berlin-specific</w:t>
      </w:r>
      <w:r>
        <w:t xml:space="preserve"> </w:t>
      </w:r>
      <w:r>
        <w:rPr>
          <w:bCs/>
          <w:b/>
        </w:rPr>
        <w:t xml:space="preserve">Curriculum Developer</w:t>
      </w:r>
      <w:r>
        <w:t xml:space="preserve"> </w:t>
      </w:r>
      <w:r>
        <w:t xml:space="preserve">competency framework integrating linguistic diversity, intercultural pedagogy, and socio-spatial awareness of Berlin's neighborhoods.</w:t>
      </w:r>
    </w:p>
    <w:p>
      <w:pPr>
        <w:numPr>
          <w:ilvl w:val="0"/>
          <w:numId w:val="1001"/>
        </w:numPr>
        <w:pStyle w:val="Compact"/>
      </w:pPr>
      <w:r>
        <w:t xml:space="preserve">To co-create with 50+ educators from Berlin district schools (Mitte, Neukölln, Treptow-Köpenick) a prototype curriculum module addressing migration narratives in history/social studies.</w:t>
      </w:r>
    </w:p>
    <w:p>
      <w:pPr>
        <w:numPr>
          <w:ilvl w:val="0"/>
          <w:numId w:val="1001"/>
        </w:numPr>
        <w:pStyle w:val="Compact"/>
      </w:pPr>
      <w:r>
        <w:t xml:space="preserve">To establish an evaluation metric measuring both student engagement and teacher adoption rates for the new framework within Berlin's public school system.</w:t>
      </w:r>
    </w:p>
    <w:bookmarkEnd w:id="23"/>
    <w:bookmarkStart w:id="27" w:name="methodology-mixed-methods-approach"/>
    <w:p>
      <w:pPr>
        <w:pStyle w:val="Heading2"/>
      </w:pPr>
      <w:r>
        <w:t xml:space="preserve">5. Methodology: Mixed-Methods Approach</w:t>
      </w:r>
    </w:p>
    <w:p>
      <w:pPr>
        <w:pStyle w:val="FirstParagraph"/>
      </w:pPr>
      <w:r>
        <w:t xml:space="preserve">This study employs a 15-month action-research cycle with three phases:</w:t>
      </w:r>
    </w:p>
    <w:bookmarkStart w:id="24" w:name="phase-1-context-mapping-months-1-4"/>
    <w:p>
      <w:pPr>
        <w:pStyle w:val="Heading3"/>
      </w:pPr>
      <w:r>
        <w:t xml:space="preserve">Phase 1: Context Mapping (Months 1-4)</w:t>
      </w:r>
    </w:p>
    <w:p>
      <w:pPr>
        <w:numPr>
          <w:ilvl w:val="0"/>
          <w:numId w:val="1002"/>
        </w:numPr>
        <w:pStyle w:val="Compact"/>
      </w:pPr>
      <w:r>
        <w:rPr>
          <w:bCs/>
          <w:b/>
        </w:rPr>
        <w:t xml:space="preserve">Stakeholder Workshops:</w:t>
      </w:r>
      <w:r>
        <w:t xml:space="preserve"> </w:t>
      </w:r>
      <w:r>
        <w:t xml:space="preserve">Conducting focus groups with Berlin teachers (n=80), school directors, and community organizers across districts to document curriculum pain points.</w:t>
      </w:r>
    </w:p>
    <w:p>
      <w:pPr>
        <w:numPr>
          <w:ilvl w:val="0"/>
          <w:numId w:val="1002"/>
        </w:numPr>
        <w:pStyle w:val="Compact"/>
      </w:pPr>
      <w:r>
        <w:rPr>
          <w:bCs/>
          <w:b/>
        </w:rPr>
        <w:t xml:space="preserve">Policy Analysis:</w:t>
      </w:r>
      <w:r>
        <w:t xml:space="preserve"> </w:t>
      </w:r>
      <w:r>
        <w:t xml:space="preserve">Auditing Berlin's "Lehrplan 21" against UNESCO's Inclusive Education guidelines to identify gaps.</w:t>
      </w:r>
    </w:p>
    <w:bookmarkEnd w:id="24"/>
    <w:bookmarkStart w:id="25" w:name="X1983aaa0d6f636b83d9c7d362d80fb3f81891b5"/>
    <w:p>
      <w:pPr>
        <w:pStyle w:val="Heading3"/>
      </w:pPr>
      <w:r>
        <w:t xml:space="preserve">Phase 2: Framework Co-Creation (Months 5-10)</w:t>
      </w:r>
    </w:p>
    <w:p>
      <w:pPr>
        <w:numPr>
          <w:ilvl w:val="0"/>
          <w:numId w:val="1003"/>
        </w:numPr>
        <w:pStyle w:val="Compact"/>
      </w:pPr>
      <w:r>
        <w:rPr>
          <w:bCs/>
          <w:b/>
        </w:rPr>
        <w:t xml:space="preserve">Design Sprints:</w:t>
      </w:r>
      <w:r>
        <w:t xml:space="preserve"> </w:t>
      </w:r>
      <w:r>
        <w:t xml:space="preserve">Collaborating with a multi-disciplinary team including a Berlin-based</w:t>
      </w:r>
      <w:r>
        <w:t xml:space="preserve"> </w:t>
      </w:r>
      <w:r>
        <w:rPr>
          <w:bCs/>
          <w:b/>
        </w:rPr>
        <w:t xml:space="preserve">Curriculum Developer</w:t>
      </w:r>
      <w:r>
        <w:t xml:space="preserve">, linguists, and youth workers to prototype materials.</w:t>
      </w:r>
    </w:p>
    <w:p>
      <w:pPr>
        <w:numPr>
          <w:ilvl w:val="0"/>
          <w:numId w:val="1003"/>
        </w:numPr>
        <w:pStyle w:val="Compact"/>
      </w:pPr>
      <w:r>
        <w:rPr>
          <w:bCs/>
          <w:b/>
        </w:rPr>
        <w:t xml:space="preserve">Cultural Mapping:</w:t>
      </w:r>
      <w:r>
        <w:t xml:space="preserve"> </w:t>
      </w:r>
      <w:r>
        <w:t xml:space="preserve">Integrating Berlin's spatial diversity (e.g., using Kreuzberg's migrant history as teaching content) into curriculum design.</w:t>
      </w:r>
    </w:p>
    <w:bookmarkEnd w:id="25"/>
    <w:bookmarkStart w:id="26" w:name="X30ce9e2fca502eeb45773d227c257db05e3595d"/>
    <w:p>
      <w:pPr>
        <w:pStyle w:val="Heading3"/>
      </w:pPr>
      <w:r>
        <w:t xml:space="preserve">Phase 3: Pilot Implementation &amp; Evaluation (Months 11-15)</w:t>
      </w:r>
    </w:p>
    <w:p>
      <w:pPr>
        <w:numPr>
          <w:ilvl w:val="0"/>
          <w:numId w:val="1004"/>
        </w:numPr>
        <w:pStyle w:val="Compact"/>
      </w:pPr>
      <w:r>
        <w:rPr>
          <w:bCs/>
          <w:b/>
        </w:rPr>
        <w:t xml:space="preserve">Classroom Trials:</w:t>
      </w:r>
      <w:r>
        <w:t xml:space="preserve"> </w:t>
      </w:r>
      <w:r>
        <w:t xml:space="preserve">Testing prototypes in 10 Berlin schools with pre/post student surveys on cultural empathy (measured via modified IAT scales).</w:t>
      </w:r>
    </w:p>
    <w:p>
      <w:pPr>
        <w:numPr>
          <w:ilvl w:val="0"/>
          <w:numId w:val="1004"/>
        </w:numPr>
        <w:pStyle w:val="Compact"/>
      </w:pPr>
      <w:r>
        <w:rPr>
          <w:bCs/>
          <w:b/>
        </w:rPr>
        <w:t xml:space="preserve">Teacher Feedback Loops:</w:t>
      </w:r>
      <w:r>
        <w:t xml:space="preserve"> </w:t>
      </w:r>
      <w:r>
        <w:t xml:space="preserve">Using digital platforms to gather real-time adaptation insights for the</w:t>
      </w:r>
      <w:r>
        <w:t xml:space="preserve"> </w:t>
      </w:r>
      <w:r>
        <w:rPr>
          <w:bCs/>
          <w:b/>
        </w:rPr>
        <w:t xml:space="preserve">Curriculum Developer</w:t>
      </w:r>
      <w:r>
        <w:t xml:space="preserve">'s toolkit.</w:t>
      </w:r>
    </w:p>
    <w:bookmarkEnd w:id="26"/>
    <w:bookmarkEnd w:id="27"/>
    <w:bookmarkStart w:id="28" w:name="expected-outcomes-and-impact"/>
    <w:p>
      <w:pPr>
        <w:pStyle w:val="Heading2"/>
      </w:pPr>
      <w:r>
        <w:t xml:space="preserve">6. Expected Outcomes and Impact</w:t>
      </w:r>
    </w:p>
    <w:p>
      <w:pPr>
        <w:pStyle w:val="FirstParagraph"/>
      </w:pPr>
      <w:r>
        <w:t xml:space="preserve">This research will produce:</w:t>
      </w:r>
    </w:p>
    <w:p>
      <w:pPr>
        <w:numPr>
          <w:ilvl w:val="0"/>
          <w:numId w:val="1005"/>
        </w:numPr>
        <w:pStyle w:val="Compact"/>
      </w:pPr>
      <w:r>
        <w:t xml:space="preserve">A Berlin-specific competency profile for the</w:t>
      </w:r>
      <w:r>
        <w:t xml:space="preserve"> </w:t>
      </w:r>
      <w:r>
        <w:rPr>
          <w:bCs/>
          <w:b/>
        </w:rPr>
        <w:t xml:space="preserve">Curriculum Developer</w:t>
      </w:r>
      <w:r>
        <w:t xml:space="preserve"> </w:t>
      </w:r>
      <w:r>
        <w:t xml:space="preserve">role (e.g., "must demonstrate familiarity with Berlin's 150+ cultural associations") to guide teacher training at Humboldt University and Berlin’s Pädagogische Hochschule.</w:t>
      </w:r>
    </w:p>
    <w:p>
      <w:pPr>
        <w:numPr>
          <w:ilvl w:val="0"/>
          <w:numId w:val="1005"/>
        </w:numPr>
        <w:pStyle w:val="Compact"/>
      </w:pPr>
      <w:r>
        <w:t xml:space="preserve">An open-source digital toolkit for educators, featuring Berlin case studies like the "Berlin Wall as Living Archive" unit co-created with Haus der Geschichte (German History Museum).</w:t>
      </w:r>
    </w:p>
    <w:p>
      <w:pPr>
        <w:numPr>
          <w:ilvl w:val="0"/>
          <w:numId w:val="1005"/>
        </w:numPr>
        <w:pStyle w:val="Compact"/>
      </w:pPr>
      <w:r>
        <w:t xml:space="preserve">A policy brief advocating for mandatory</w:t>
      </w:r>
      <w:r>
        <w:t xml:space="preserve"> </w:t>
      </w:r>
      <w:r>
        <w:rPr>
          <w:bCs/>
          <w:b/>
        </w:rPr>
        <w:t xml:space="preserve">Curriculum Developer</w:t>
      </w:r>
      <w:r>
        <w:t xml:space="preserve"> </w:t>
      </w:r>
      <w:r>
        <w:t xml:space="preserve">positions in all Berlin state schools by 2027, directly aligning with the Senate’s 2030 Education Strategy.</w:t>
      </w:r>
    </w:p>
    <w:p>
      <w:pPr>
        <w:pStyle w:val="FirstParagraph"/>
      </w:pPr>
      <w:r>
        <w:t xml:space="preserve">The impact extends beyond Berlin: findings will inform Germany’s national "Education for Democracy" initiative. Crucially, this framework centers</w:t>
      </w:r>
      <w:r>
        <w:t xml:space="preserve"> </w:t>
      </w:r>
      <w:r>
        <w:rPr>
          <w:bCs/>
          <w:b/>
        </w:rPr>
        <w:t xml:space="preserve">Germany Berlin</w:t>
      </w:r>
      <w:r>
        <w:t xml:space="preserve">'s unique identity—where the city's history of division and renewal offers a powerful lens for inclusive education—rather than imposing generic solutions.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1-4</w:t>
            </w:r>
          </w:p>
        </w:tc>
        <w:tc>
          <w:tcPr/>
          <w:p>
            <w:pPr>
              <w:pStyle w:val="Compact"/>
              <w:jc w:val="left"/>
            </w:pPr>
            <w:r>
              <w:t xml:space="preserve">Stakeholder mapping, policy audit, needs assessment</w:t>
            </w:r>
          </w:p>
        </w:tc>
        <w:tc>
          <w:tcPr/>
          <w:p>
            <w:pPr>
              <w:pStyle w:val="Compact"/>
              <w:jc w:val="left"/>
            </w:pPr>
            <w:r>
              <w:t xml:space="preserve">Synthesized Berlin curriculum gap report (v.1)</w:t>
            </w:r>
          </w:p>
        </w:tc>
      </w:tr>
      <w:tr>
        <w:tc>
          <w:tcPr/>
          <w:p>
            <w:pPr>
              <w:pStyle w:val="Compact"/>
              <w:jc w:val="left"/>
            </w:pPr>
            <w:r>
              <w:t xml:space="preserve">5-8</w:t>
            </w:r>
          </w:p>
        </w:tc>
        <w:tc>
          <w:tcPr/>
          <w:p>
            <w:pPr>
              <w:pStyle w:val="Compact"/>
              <w:jc w:val="left"/>
            </w:pPr>
            <w:r>
              <w:rPr>
                <w:bCs/>
                <w:b/>
              </w:rPr>
              <w:t xml:space="preserve">Curriculum Developer</w:t>
            </w:r>
            <w:r>
              <w:t xml:space="preserve"> </w:t>
            </w:r>
            <w:r>
              <w:t xml:space="preserve">toolkit design phase 1</w:t>
            </w:r>
          </w:p>
        </w:tc>
        <w:tc>
          <w:tcPr/>
          <w:p>
            <w:pPr>
              <w:pStyle w:val="Compact"/>
              <w:jc w:val="left"/>
            </w:pPr>
            <w:r>
              <w:t xml:space="preserve">Draft competency framework + 3 prototype modules</w:t>
            </w:r>
          </w:p>
        </w:tc>
      </w:tr>
      <w:tr>
        <w:tc>
          <w:tcPr/>
          <w:p>
            <w:pPr>
              <w:pStyle w:val="Compact"/>
              <w:jc w:val="left"/>
            </w:pPr>
            <w:r>
              <w:t xml:space="preserve">9-12</w:t>
            </w:r>
          </w:p>
        </w:tc>
        <w:tc>
          <w:tcPr/>
          <w:p>
            <w:pPr>
              <w:pStyle w:val="Compact"/>
              <w:jc w:val="left"/>
            </w:pPr>
            <w:r>
              <w:t xml:space="preserve">Cross-district pilot testing (Neukölln, Friedrichshain)</w:t>
            </w:r>
          </w:p>
        </w:tc>
        <w:tc>
          <w:tcPr/>
          <w:p>
            <w:pPr>
              <w:pStyle w:val="Compact"/>
              <w:jc w:val="left"/>
            </w:pPr>
            <w:r>
              <w:t xml:space="preserve">Pilot evaluation report with adaptation recommendations</w:t>
            </w:r>
          </w:p>
        </w:tc>
      </w:tr>
      <w:tr>
        <w:tc>
          <w:tcPr/>
          <w:p>
            <w:pPr>
              <w:pStyle w:val="Compact"/>
              <w:jc w:val="left"/>
            </w:pPr>
            <w:r>
              <w:t xml:space="preserve">13-15</w:t>
            </w:r>
          </w:p>
        </w:tc>
        <w:tc>
          <w:tcPr/>
          <w:p>
            <w:pPr>
              <w:pStyle w:val="Compact"/>
              <w:jc w:val="left"/>
            </w:pPr>
            <w:r>
              <w:t xml:space="preserve">Policy integration planning, final toolkit refinement</w:t>
            </w:r>
          </w:p>
        </w:tc>
        <w:tc>
          <w:tcPr/>
          <w:p>
            <w:pPr>
              <w:pStyle w:val="Compact"/>
              <w:jc w:val="left"/>
            </w:pPr>
            <w:r>
              <w:t xml:space="preserve">Berlin Education Senate submission + open-access digital toolkit</w:t>
            </w:r>
          </w:p>
        </w:tc>
      </w:tr>
    </w:tbl>
    <w:bookmarkEnd w:id="29"/>
    <w:bookmarkStart w:id="30" w:name="X13b0dd7ebde38d0b2bb64b8f57a1b54de695f0c"/>
    <w:p>
      <w:pPr>
        <w:pStyle w:val="Heading2"/>
      </w:pPr>
      <w:r>
        <w:t xml:space="preserve">8. Conclusion: Why Berlin Matters for Germany's Educational Future</w:t>
      </w:r>
    </w:p>
    <w:p>
      <w:pPr>
        <w:pStyle w:val="FirstParagraph"/>
      </w:pPr>
      <w:r>
        <w:t xml:space="preserve">This research transcends a mere academic exercise—it is a strategic investment in Berlin's role as Germany’s laboratory for inclusive education. As the city with Europe’s highest proportion of children with migration backgrounds, Berlin must pioneer a</w:t>
      </w:r>
      <w:r>
        <w:t xml:space="preserve"> </w:t>
      </w:r>
      <w:r>
        <w:rPr>
          <w:bCs/>
          <w:b/>
        </w:rPr>
        <w:t xml:space="preserve">Curriculum Developer</w:t>
      </w:r>
      <w:r>
        <w:t xml:space="preserve"> </w:t>
      </w:r>
      <w:r>
        <w:t xml:space="preserve">model that treats diversity not as an obstacle but as the core resource for learning. By grounding curriculum innovation in Berlin’s streets, history, and communities—rather than distant policy centers—we create a blueprint for</w:t>
      </w:r>
      <w:r>
        <w:t xml:space="preserve"> </w:t>
      </w:r>
      <w:r>
        <w:rPr>
          <w:bCs/>
          <w:b/>
        </w:rPr>
        <w:t xml:space="preserve">Germany</w:t>
      </w:r>
      <w:r>
        <w:t xml:space="preserve">'s educational resilience. The proposed framework will directly address Berlin’s 2023 "Education Equity Action Plan" while generating transferable insights for other German cities like Cologne and Munich. Ultimately, this</w:t>
      </w:r>
      <w:r>
        <w:t xml:space="preserve"> </w:t>
      </w:r>
      <w:r>
        <w:rPr>
          <w:bCs/>
          <w:b/>
        </w:rPr>
        <w:t xml:space="preserve">Research Proposal</w:t>
      </w:r>
      <w:r>
        <w:t xml:space="preserve"> </w:t>
      </w:r>
      <w:r>
        <w:t xml:space="preserve">positions Berlin not just as a beneficiary of Germany's education reforms, but as the catalyst for reimagining what inclusive learning looks like in 21st-century Germany.</w:t>
      </w:r>
    </w:p>
    <w:bookmarkEnd w:id="30"/>
    <w:bookmarkStart w:id="31" w:name="references-selected"/>
    <w:p>
      <w:pPr>
        <w:pStyle w:val="Heading2"/>
      </w:pPr>
      <w:r>
        <w:t xml:space="preserve">9. References (Selected)</w:t>
      </w:r>
    </w:p>
    <w:p>
      <w:pPr>
        <w:numPr>
          <w:ilvl w:val="0"/>
          <w:numId w:val="1006"/>
        </w:numPr>
        <w:pStyle w:val="Compact"/>
      </w:pPr>
      <w:r>
        <w:t xml:space="preserve">Berlin Senate Department for Education. (2023). *Education in Berlin: Statistical Overview 2023*. Berlin: Senate Press Office.</w:t>
      </w:r>
    </w:p>
    <w:p>
      <w:pPr>
        <w:numPr>
          <w:ilvl w:val="0"/>
          <w:numId w:val="1006"/>
        </w:numPr>
        <w:pStyle w:val="Compact"/>
      </w:pPr>
      <w:r>
        <w:t xml:space="preserve">BMFSFJ. (2019). *Federal Government's Action Plan on Education*. Federal Ministry for Family Affairs, Senior Citizens, Women and Youth.</w:t>
      </w:r>
    </w:p>
    <w:p>
      <w:pPr>
        <w:numPr>
          <w:ilvl w:val="0"/>
          <w:numId w:val="1006"/>
        </w:numPr>
        <w:pStyle w:val="Compact"/>
      </w:pPr>
      <w:r>
        <w:t xml:space="preserve">OECD. (2022). *PISA 2022 Results: Berlin School Performance Analysis*. Paris: OECD Publishing.</w:t>
      </w:r>
    </w:p>
    <w:p>
      <w:pPr>
        <w:numPr>
          <w:ilvl w:val="0"/>
          <w:numId w:val="1006"/>
        </w:numPr>
        <w:pStyle w:val="Compact"/>
      </w:pPr>
      <w:r>
        <w:t xml:space="preserve">Schreiber, M. (2023). "Curriculum Tourism in Berlin Schools." *Journal of International Education Policy*, 17(4), 88-105.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Inclusive Education in Berlin, Germany</dc:title>
  <dc:creator/>
  <dc:language>en</dc:language>
  <cp:keywords/>
  <dcterms:created xsi:type="dcterms:W3CDTF">2026-07-04T01:07:15Z</dcterms:created>
  <dcterms:modified xsi:type="dcterms:W3CDTF">2026-07-04T01:07:15Z</dcterms:modified>
</cp:coreProperties>
</file>

<file path=docProps/custom.xml><?xml version="1.0" encoding="utf-8"?>
<Properties xmlns="http://schemas.openxmlformats.org/officeDocument/2006/custom-properties" xmlns:vt="http://schemas.openxmlformats.org/officeDocument/2006/docPropsVTypes"/>
</file>