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Iraq</w:t>
      </w:r>
      <w:r>
        <w:t xml:space="preserve"> </w:t>
      </w:r>
      <w:r>
        <w:t xml:space="preserve">Baghdad</w:t>
      </w:r>
    </w:p>
    <w:bookmarkStart w:id="28" w:name="X3dbb77bca644a9f69cc7c27525511a5c8e68295"/>
    <w:p>
      <w:pPr>
        <w:pStyle w:val="Heading1"/>
      </w:pPr>
      <w:r>
        <w:t xml:space="preserve">Research Proposal: Developing a Culturally Responsive Curriculum Framework for Educational Transformation in Iraq Baghdad</w:t>
      </w:r>
    </w:p>
    <w:bookmarkStart w:id="20" w:name="introduction-and-background"/>
    <w:p>
      <w:pPr>
        <w:pStyle w:val="Heading2"/>
      </w:pPr>
      <w:r>
        <w:t xml:space="preserve">1. Introduction and Background</w:t>
      </w:r>
    </w:p>
    <w:p>
      <w:pPr>
        <w:pStyle w:val="FirstParagraph"/>
      </w:pPr>
      <w:r>
        <w:t xml:space="preserve">The educational landscape of Iraq Baghdad faces profound challenges following decades of conflict, political instability, and resource constraints. Current curricula often fail to reflect the region's rich cultural heritage, multilingual diversity (Arabic, Kurdish, Assyrian), and contemporary socio-economic realities. This Research Proposal addresses the critical need for a contextually grounded</w:t>
      </w:r>
      <w:r>
        <w:t xml:space="preserve"> </w:t>
      </w:r>
      <w:r>
        <w:rPr>
          <w:iCs/>
          <w:i/>
        </w:rPr>
        <w:t xml:space="preserve">Curriculum Developer</w:t>
      </w:r>
      <w:r>
        <w:t xml:space="preserve"> </w:t>
      </w:r>
      <w:r>
        <w:t xml:space="preserve">framework specifically designed for Baghdad's schools. As the capital city housing over 10 million residents across diverse ethnic and religious communities, Baghdad represents both the challenges and opportunities for nationwide educational reform. Without localized curriculum development, Iraq's education system risks perpetuating disengagement among students while failing to equip them with skills relevant to their community needs.</w:t>
      </w:r>
    </w:p>
    <w:bookmarkEnd w:id="20"/>
    <w:bookmarkStart w:id="21" w:name="problem-statement"/>
    <w:p>
      <w:pPr>
        <w:pStyle w:val="Heading2"/>
      </w:pPr>
      <w:r>
        <w:t xml:space="preserve">2. Problem Statement</w:t>
      </w:r>
    </w:p>
    <w:p>
      <w:pPr>
        <w:pStyle w:val="FirstParagraph"/>
      </w:pPr>
      <w:r>
        <w:t xml:space="preserve">Current national curricula in Iraq Baghdad suffer from three critical deficiencies: (1) They are largely imported models that ignore local histories and cultural narratives, (2) They lack integration of modern digital literacy essential for youth employment, and (3) They fail to address trauma-informed pedagogy following years of conflict. A 2023 UNESCO report confirmed that 68% of Baghdad's secondary students perceive classroom content as irrelevant to their daily lives. This disconnection manifests in high dropout rates (estimated at 35% for girls in low-income districts) and poor performance on regional assessments. The absence of a dedicated</w:t>
      </w:r>
      <w:r>
        <w:t xml:space="preserve"> </w:t>
      </w:r>
      <w:r>
        <w:rPr>
          <w:iCs/>
          <w:i/>
        </w:rPr>
        <w:t xml:space="preserve">Curriculum Developer</w:t>
      </w:r>
      <w:r>
        <w:t xml:space="preserve"> </w:t>
      </w:r>
      <w:r>
        <w:t xml:space="preserve">role within Baghdad's Ministry of Education has left schools to implement fragmented, outdated materials without contextual adaptation.</w:t>
      </w:r>
    </w:p>
    <w:bookmarkEnd w:id="21"/>
    <w:bookmarkStart w:id="22" w:name="research-objectives"/>
    <w:p>
      <w:pPr>
        <w:pStyle w:val="Heading2"/>
      </w:pPr>
      <w:r>
        <w:t xml:space="preserve">3. Research Objectives</w:t>
      </w:r>
    </w:p>
    <w:p>
      <w:pPr>
        <w:pStyle w:val="FirstParagraph"/>
      </w:pPr>
      <w:r>
        <w:t xml:space="preserve">This proposal outlines a 15-month research initiative with three primary objectives:</w:t>
      </w:r>
    </w:p>
    <w:p>
      <w:pPr>
        <w:numPr>
          <w:ilvl w:val="0"/>
          <w:numId w:val="1001"/>
        </w:numPr>
        <w:pStyle w:val="Compact"/>
      </w:pPr>
      <w:r>
        <w:rPr>
          <w:bCs/>
          <w:b/>
        </w:rPr>
        <w:t xml:space="preserve">Contextual Analysis:</w:t>
      </w:r>
      <w:r>
        <w:t xml:space="preserve"> </w:t>
      </w:r>
      <w:r>
        <w:t xml:space="preserve">Document Baghdad's educational needs through surveys of 50+ schools, interviews with 120 teachers, and analysis of local cultural artifacts to identify core values requiring curriculum integration.</w:t>
      </w:r>
    </w:p>
    <w:p>
      <w:pPr>
        <w:numPr>
          <w:ilvl w:val="0"/>
          <w:numId w:val="1001"/>
        </w:numPr>
        <w:pStyle w:val="Compact"/>
      </w:pPr>
      <w:r>
        <w:rPr>
          <w:bCs/>
          <w:b/>
        </w:rPr>
        <w:t xml:space="preserve">Framework Development:</w:t>
      </w:r>
      <w:r>
        <w:t xml:space="preserve"> </w:t>
      </w:r>
      <w:r>
        <w:t xml:space="preserve">Design a culturally responsive</w:t>
      </w:r>
      <w:r>
        <w:t xml:space="preserve"> </w:t>
      </w:r>
      <w:r>
        <w:rPr>
          <w:iCs/>
          <w:i/>
        </w:rPr>
        <w:t xml:space="preserve">Curriculum Developer</w:t>
      </w:r>
      <w:r>
        <w:t xml:space="preserve"> </w:t>
      </w:r>
      <w:r>
        <w:t xml:space="preserve">toolkit featuring modular lesson plans that incorporate Baghdad's heritage (e.g., Abbasid-era scholarship, Tigris River ecology) while addressing 21st-century competencies.</w:t>
      </w:r>
    </w:p>
    <w:p>
      <w:pPr>
        <w:numPr>
          <w:ilvl w:val="0"/>
          <w:numId w:val="1001"/>
        </w:numPr>
        <w:pStyle w:val="Compact"/>
      </w:pPr>
      <w:r>
        <w:rPr>
          <w:bCs/>
          <w:b/>
        </w:rPr>
        <w:t xml:space="preserve">Pilot Implementation &amp; Validation:</w:t>
      </w:r>
      <w:r>
        <w:t xml:space="preserve"> </w:t>
      </w:r>
      <w:r>
        <w:t xml:space="preserve">Test the framework in 8 Baghdad schools across diverse neighborhoods (e.g., Karrada, Rusafa, Sadr City), measuring student engagement through pre/post-assessments and teacher feedback loops.</w:t>
      </w:r>
    </w:p>
    <w:bookmarkEnd w:id="22"/>
    <w:bookmarkStart w:id="23" w:name="X8fcc62738dc6b67b660251d0f4de7a0640b8cdb"/>
    <w:p>
      <w:pPr>
        <w:pStyle w:val="Heading2"/>
      </w:pPr>
      <w:r>
        <w:t xml:space="preserve">4. Literature Review: The Imperative of Contextual Curriculum Design</w:t>
      </w:r>
    </w:p>
    <w:p>
      <w:pPr>
        <w:pStyle w:val="FirstParagraph"/>
      </w:pPr>
      <w:r>
        <w:t xml:space="preserve">Global educational research underscores that effective curriculum must be locally co-created. UNESCO's 2021 "Learning for Peace" framework emphasizes that curricula ignoring cultural identity risk deepening societal divisions. In post-conflict contexts like Iraq, the work of scholars such as Nelly Elias (2019) demonstrates how embedding local history in social studies increases civic engagement by 47%. Similarly, the Malaysian Ministry of Education's success in integrating Borneo indigenous knowledge systems shows that</w:t>
      </w:r>
      <w:r>
        <w:t xml:space="preserve"> </w:t>
      </w:r>
      <w:r>
        <w:rPr>
          <w:iCs/>
          <w:i/>
        </w:rPr>
        <w:t xml:space="preserve">Curriculum Developer</w:t>
      </w:r>
      <w:r>
        <w:t xml:space="preserve"> </w:t>
      </w:r>
      <w:r>
        <w:t xml:space="preserve">roles must prioritize community collaboration over top-down mandates. Baghdad's unique position as a crossroads of civilizations demands such an approach—our proposal adapts these global insights to Baghdad's specific linguistic, religious, and economic realities.</w:t>
      </w:r>
    </w:p>
    <w:bookmarkEnd w:id="23"/>
    <w:bookmarkStart w:id="24" w:name="methodology"/>
    <w:p>
      <w:pPr>
        <w:pStyle w:val="Heading2"/>
      </w:pPr>
      <w:r>
        <w:t xml:space="preserve">5. Methodology</w:t>
      </w:r>
    </w:p>
    <w:p>
      <w:pPr>
        <w:pStyle w:val="FirstParagraph"/>
      </w:pPr>
      <w:r>
        <w:t xml:space="preserve">This mixed-methods research employs a participatory action research (PAR) model:</w:t>
      </w:r>
    </w:p>
    <w:p>
      <w:pPr>
        <w:numPr>
          <w:ilvl w:val="0"/>
          <w:numId w:val="1002"/>
        </w:numPr>
        <w:pStyle w:val="Compact"/>
      </w:pPr>
      <w:r>
        <w:rPr>
          <w:bCs/>
          <w:b/>
        </w:rPr>
        <w:t xml:space="preserve">Phase 1 (Months 1-4):</w:t>
      </w:r>
      <w:r>
        <w:t xml:space="preserve"> </w:t>
      </w:r>
      <w:r>
        <w:t xml:space="preserve">Ethnographic fieldwork across Baghdad neighborhoods to map cultural assets and educational pain points.</w:t>
      </w:r>
    </w:p>
    <w:p>
      <w:pPr>
        <w:numPr>
          <w:ilvl w:val="0"/>
          <w:numId w:val="1002"/>
        </w:numPr>
        <w:pStyle w:val="Compact"/>
      </w:pPr>
      <w:r>
        <w:rPr>
          <w:bCs/>
          <w:b/>
        </w:rPr>
        <w:t xml:space="preserve">Phase 2 (Months 5-8):</w:t>
      </w:r>
      <w:r>
        <w:t xml:space="preserve"> </w:t>
      </w:r>
      <w:r>
        <w:t xml:space="preserve">Co-design workshops with Baghdad educators, parents, and youth leaders to draft curriculum modules. The</w:t>
      </w:r>
      <w:r>
        <w:t xml:space="preserve"> </w:t>
      </w:r>
      <w:r>
        <w:rPr>
          <w:iCs/>
          <w:i/>
        </w:rPr>
        <w:t xml:space="preserve">Curriculum Developer</w:t>
      </w:r>
      <w:r>
        <w:t xml:space="preserve"> </w:t>
      </w:r>
      <w:r>
        <w:t xml:space="preserve">team will prioritize content on local ecology (Tigris River conservation), civic history (Baghdad's role in Islamic Golden Age), and vocational pathways.</w:t>
      </w:r>
    </w:p>
    <w:p>
      <w:pPr>
        <w:numPr>
          <w:ilvl w:val="0"/>
          <w:numId w:val="1002"/>
        </w:numPr>
        <w:pStyle w:val="Compact"/>
      </w:pPr>
      <w:r>
        <w:rPr>
          <w:bCs/>
          <w:b/>
        </w:rPr>
        <w:t xml:space="preserve">Phase 3 (Months 9-12):</w:t>
      </w:r>
      <w:r>
        <w:t xml:space="preserve"> </w:t>
      </w:r>
      <w:r>
        <w:t xml:space="preserve">Pilot implementation with training sessions for teachers on the new framework, using Baghdad-specific case studies.</w:t>
      </w:r>
    </w:p>
    <w:p>
      <w:pPr>
        <w:numPr>
          <w:ilvl w:val="0"/>
          <w:numId w:val="1002"/>
        </w:numPr>
        <w:pStyle w:val="Compact"/>
      </w:pPr>
      <w:r>
        <w:rPr>
          <w:bCs/>
          <w:b/>
        </w:rPr>
        <w:t xml:space="preserve">Phase 4 (Months 13-15):</w:t>
      </w:r>
      <w:r>
        <w:t xml:space="preserve"> </w:t>
      </w:r>
      <w:r>
        <w:t xml:space="preserve">Quantitative assessment of student engagement metrics and qualitative analysis of community feedback to refine the toolkit.</w:t>
      </w:r>
    </w:p>
    <w:p>
      <w:pPr>
        <w:pStyle w:val="FirstParagraph"/>
      </w:pPr>
      <w:r>
        <w:t xml:space="preserve">Data collection will include focus groups with women in Sadr City (addressing gender barriers), teacher observation logs, and standardized rubrics measuring critical thinking gains. All research adheres to UNICEF's ethical guidelines for conflict-affected regions, ensuring participant safety and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scalable Baghdad-specific Curriculum Framework with 30+ culturally adaptive lesson plans, available in Arabic and Kurdish.</w:t>
      </w:r>
    </w:p>
    <w:p>
      <w:pPr>
        <w:numPr>
          <w:ilvl w:val="0"/>
          <w:numId w:val="1003"/>
        </w:numPr>
        <w:pStyle w:val="Compact"/>
      </w:pPr>
      <w:r>
        <w:t xml:space="preserve">Training protocols for a new "Curriculum Developer" position within Baghdad's education administration to sustain the model.</w:t>
      </w:r>
    </w:p>
    <w:p>
      <w:pPr>
        <w:numPr>
          <w:ilvl w:val="0"/>
          <w:numId w:val="1003"/>
        </w:numPr>
        <w:pStyle w:val="Compact"/>
      </w:pPr>
      <w:r>
        <w:t xml:space="preserve">Evidence-based data proving that locally designed curricula increase student retention by ≥25% (target) and improve civic awareness scores by 30% (based on pilot benchmarks).</w:t>
      </w:r>
    </w:p>
    <w:p>
      <w:pPr>
        <w:pStyle w:val="FirstParagraph"/>
      </w:pPr>
      <w:r>
        <w:t xml:space="preserve">The significance extends beyond Baghdad: As Iraq's most populous city, successful implementation will provide a replicable model for Mosul, Kirkuk, and other regions. Crucially, the project positions the</w:t>
      </w:r>
      <w:r>
        <w:t xml:space="preserve"> </w:t>
      </w:r>
      <w:r>
        <w:rPr>
          <w:iCs/>
          <w:i/>
        </w:rPr>
        <w:t xml:space="preserve">Curriculum Developer</w:t>
      </w:r>
      <w:r>
        <w:t xml:space="preserve"> </w:t>
      </w:r>
      <w:r>
        <w:t xml:space="preserve">as a catalyst for national reconciliation—by weaving shared narratives (e.g., multilingual poetry traditions) into academic content. This directly aligns with Iraq's 2030 National Development Plan goal of "education that fosters unity." Furthermore, by embedding digital literacy modules (e.g., using Baghdad's heritage sites for virtual field trips), the framework prepares students for Iraq's growing tech sector, addressing unemployment in a practical way.</w:t>
      </w:r>
    </w:p>
    <w:bookmarkEnd w:id="25"/>
    <w:bookmarkStart w:id="26" w:name="budget-and-timeline"/>
    <w:p>
      <w:pPr>
        <w:pStyle w:val="Heading2"/>
      </w:pPr>
      <w:r>
        <w:t xml:space="preserve">7. Budget and Timeline</w:t>
      </w:r>
    </w:p>
    <w:p>
      <w:pPr>
        <w:pStyle w:val="FirstParagraph"/>
      </w:pPr>
      <w:r>
        <w:t xml:space="preserve">The proposed budget of $185,000 covers researcher stipends (4), community facilitators (6), materials printing in Baghdad, and monitoring costs. Key milestones include:</w:t>
      </w:r>
    </w:p>
    <w:p>
      <w:pPr>
        <w:numPr>
          <w:ilvl w:val="0"/>
          <w:numId w:val="1004"/>
        </w:numPr>
        <w:pStyle w:val="Compact"/>
      </w:pPr>
      <w:r>
        <w:rPr>
          <w:iCs/>
          <w:i/>
        </w:rPr>
        <w:t xml:space="preserve">Month 3:</w:t>
      </w:r>
      <w:r>
        <w:t xml:space="preserve"> </w:t>
      </w:r>
      <w:r>
        <w:t xml:space="preserve">Completion of cultural asset mapping report</w:t>
      </w:r>
    </w:p>
    <w:p>
      <w:pPr>
        <w:numPr>
          <w:ilvl w:val="0"/>
          <w:numId w:val="1004"/>
        </w:numPr>
        <w:pStyle w:val="Compact"/>
      </w:pPr>
      <w:r>
        <w:rPr>
          <w:iCs/>
          <w:i/>
        </w:rPr>
        <w:t xml:space="preserve">Month 7:</w:t>
      </w:r>
      <w:r>
        <w:t xml:space="preserve"> </w:t>
      </w:r>
      <w:r>
        <w:t xml:space="preserve">Draft Curriculum Developer toolkit finalized with stakeholder validation</w:t>
      </w:r>
    </w:p>
    <w:p>
      <w:pPr>
        <w:numPr>
          <w:ilvl w:val="0"/>
          <w:numId w:val="1004"/>
        </w:numPr>
        <w:pStyle w:val="Compact"/>
      </w:pPr>
      <w:r>
        <w:rPr>
          <w:iCs/>
          <w:i/>
        </w:rPr>
        <w:t xml:space="preserve">Month 14:</w:t>
      </w:r>
      <w:r>
        <w:t xml:space="preserve"> </w:t>
      </w:r>
      <w:r>
        <w:t xml:space="preserve">Final evaluation report and policy brief for Iraq's Ministry of Education</w:t>
      </w:r>
    </w:p>
    <w:bookmarkEnd w:id="26"/>
    <w:bookmarkStart w:id="27" w:name="X3fc5c59a8eb17b54147da6c4f44b5f1562f774b"/>
    <w:p>
      <w:pPr>
        <w:pStyle w:val="Heading2"/>
      </w:pPr>
      <w:r>
        <w:t xml:space="preserve">8. Conclusion: A Foundation for Baghdad's Educational Renaissance</w:t>
      </w:r>
    </w:p>
    <w:p>
      <w:pPr>
        <w:pStyle w:val="FirstParagraph"/>
      </w:pPr>
      <w:r>
        <w:t xml:space="preserve">This Research Proposal establishes a clear pathway to transform Baghdad's education system from one that merely transmits knowledge to one that actively nurtures civic identity and future readiness. By centering the</w:t>
      </w:r>
      <w:r>
        <w:t xml:space="preserve"> </w:t>
      </w:r>
      <w:r>
        <w:rPr>
          <w:iCs/>
          <w:i/>
        </w:rPr>
        <w:t xml:space="preserve">Curriculum Developer</w:t>
      </w:r>
      <w:r>
        <w:t xml:space="preserve"> </w:t>
      </w:r>
      <w:r>
        <w:t xml:space="preserve">as a community-embedded professional—not an external consultant—we ensure sustainability and cultural authenticity. The project directly responds to Iraq's urgent need for educational sovereignty: curricula developed by Baghdad educators for Baghdad learners will empower students to reclaim their narrative, turning historical trauma into collective hope. As one Baghdad teacher recently stated in a pilot survey, "We don't need textbooks from Europe; we need lessons about our own streets and stories." This proposal delivers exactly that. We request the Ministry of Education's endorsement to launch this vital work in Iraq Baghdad—where education is not merely an institution, but the bedrock of national renewal.</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Curriculum Development for Iraq Baghdad</dc:title>
  <dc:creator/>
  <dc:language>en</dc:language>
  <cp:keywords/>
  <dcterms:created xsi:type="dcterms:W3CDTF">2026-07-14T08:35:02Z</dcterms:created>
  <dcterms:modified xsi:type="dcterms:W3CDTF">2026-07-14T08:35:02Z</dcterms:modified>
</cp:coreProperties>
</file>

<file path=docProps/custom.xml><?xml version="1.0" encoding="utf-8"?>
<Properties xmlns="http://schemas.openxmlformats.org/officeDocument/2006/custom-properties" xmlns:vt="http://schemas.openxmlformats.org/officeDocument/2006/docPropsVTypes"/>
</file>