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Strategic</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Osaka,</w:t>
      </w:r>
      <w:r>
        <w:t xml:space="preserve"> </w:t>
      </w:r>
      <w:r>
        <w:t xml:space="preserve">Japan</w:t>
      </w:r>
    </w:p>
    <w:bookmarkStart w:id="27" w:name="X640f5db36466fc87a7ec8fbefe73b07d29e74ea"/>
    <w:p>
      <w:pPr>
        <w:pStyle w:val="Heading1"/>
      </w:pPr>
      <w:r>
        <w:t xml:space="preserve">Research Proposal: Developing a Specialized Curriculum Developer Framework for Sustainable Educational Innovation in Osaka, Japan</w:t>
      </w:r>
    </w:p>
    <w:bookmarkStart w:id="20" w:name="abstract"/>
    <w:p>
      <w:pPr>
        <w:pStyle w:val="Heading2"/>
      </w:pPr>
      <w:r>
        <w:t xml:space="preserve">Abstract</w:t>
      </w:r>
    </w:p>
    <w:p>
      <w:pPr>
        <w:pStyle w:val="FirstParagraph"/>
      </w:pPr>
      <w:r>
        <w:t xml:space="preserve">This research proposal outlines an essential initiative to address evolving educational demands within the Osaka Prefecture school system. Focusing specifically on the critical role of a dedicated</w:t>
      </w:r>
      <w:r>
        <w:t xml:space="preserve"> </w:t>
      </w:r>
      <w:r>
        <w:rPr>
          <w:bCs/>
          <w:b/>
        </w:rPr>
        <w:t xml:space="preserve">Curriculum Developer</w:t>
      </w:r>
      <w:r>
        <w:t xml:space="preserve">, this project aims to create a sustainable, context-specific framework designed explicitly for</w:t>
      </w:r>
      <w:r>
        <w:t xml:space="preserve"> </w:t>
      </w:r>
      <w:r>
        <w:rPr>
          <w:iCs/>
          <w:i/>
        </w:rPr>
        <w:t xml:space="preserve">Japan Osaka</w:t>
      </w:r>
      <w:r>
        <w:t xml:space="preserve">'s unique socio-educational landscape. With Japan's Ministry of Education emphasizing "new learning" and global competitiveness, and Osaka facing challenges like demographic shifts and the need for enhanced digital literacy, this research proposes establishing a formalized Curriculum Developer position within the Osaka Prefectural Board of Education (OPBE). The proposed framework will ensure curricula are responsive, innovative, and directly aligned with Osaka's strategic educational goals for 2030 and beyond. This study seeks to generate actionable insights for transforming curriculum design from a static process into a dynamic engine of educational excellence in</w:t>
      </w:r>
      <w:r>
        <w:t xml:space="preserve"> </w:t>
      </w:r>
      <w:r>
        <w:rPr>
          <w:iCs/>
          <w:i/>
        </w:rPr>
        <w:t xml:space="preserve">Japan Osaka</w:t>
      </w:r>
      <w:r>
        <w:t xml:space="preserve">.</w:t>
      </w:r>
    </w:p>
    <w:bookmarkEnd w:id="20"/>
    <w:bookmarkStart w:id="21" w:name="Xb3de4cc00f4835159679565b5d8ca7b6a50ae1c"/>
    <w:p>
      <w:pPr>
        <w:pStyle w:val="Heading2"/>
      </w:pPr>
      <w:r>
        <w:t xml:space="preserve">1. Introduction: The Imperative for Strategic Curriculum Development in Osaka</w:t>
      </w:r>
    </w:p>
    <w:p>
      <w:pPr>
        <w:pStyle w:val="FirstParagraph"/>
      </w:pPr>
      <w:r>
        <w:t xml:space="preserve">Osaka, as one of Japan's most dynamic economic and cultural hubs, possesses an education system striving for world-class standards. However, significant challenges persist. Traditional curriculum delivery often struggles to integrate emerging pedagogical approaches (like project-based learning), address diverse student needs stemming from urban-rural divides within Osaka Prefecture, and fully leverage digital tools relevant to Osaka's position as a tech-forward city. Furthermore, the rapid pace of societal change demands curricula that prepare students not just for national exams, but for active participation in a globalized economy where innovation is paramount. The current system frequently relies on centralized textbook adoption with limited local adaptation capacity. This gap necessitates the strategic implementation of a specialized</w:t>
      </w:r>
      <w:r>
        <w:t xml:space="preserve"> </w:t>
      </w:r>
      <w:r>
        <w:rPr>
          <w:bCs/>
          <w:b/>
        </w:rPr>
        <w:t xml:space="preserve">Curriculum Developer</w:t>
      </w:r>
      <w:r>
        <w:t xml:space="preserve"> </w:t>
      </w:r>
      <w:r>
        <w:t xml:space="preserve">role, deeply embedded within Osaka's educational ecosystem to drive localized, evidence-based curriculum innovation.</w:t>
      </w:r>
    </w:p>
    <w:bookmarkEnd w:id="21"/>
    <w:bookmarkStart w:id="22" w:name="X92663115a14b936611c262ae4303dfa6e20fd87"/>
    <w:p>
      <w:pPr>
        <w:pStyle w:val="Heading2"/>
      </w:pPr>
      <w:r>
        <w:t xml:space="preserve">2. Problem Statement: Current Limitations in Curriculum Design for Osaka Contexts</w:t>
      </w:r>
    </w:p>
    <w:p>
      <w:pPr>
        <w:pStyle w:val="FirstParagraph"/>
      </w:pPr>
      <w:r>
        <w:t xml:space="preserve">The existing curriculum development model in many Osaka schools and the OPBE exhibits several critical limitations:</w:t>
      </w:r>
    </w:p>
    <w:p>
      <w:pPr>
        <w:numPr>
          <w:ilvl w:val="0"/>
          <w:numId w:val="1001"/>
        </w:numPr>
        <w:pStyle w:val="Compact"/>
      </w:pPr>
      <w:r>
        <w:rPr>
          <w:iCs/>
          <w:i/>
        </w:rPr>
        <w:t xml:space="preserve">Lack of Localized Adaptation:</w:t>
      </w:r>
      <w:r>
        <w:t xml:space="preserve"> </w:t>
      </w:r>
      <w:r>
        <w:t xml:space="preserve">National guidelines are often implemented uniformly, failing to address specific needs of diverse communities within Osaka (e.g., urban centers like Namba vs. suburban areas like Toyonaka).</w:t>
      </w:r>
    </w:p>
    <w:p>
      <w:pPr>
        <w:numPr>
          <w:ilvl w:val="0"/>
          <w:numId w:val="1001"/>
        </w:numPr>
        <w:pStyle w:val="Compact"/>
      </w:pPr>
      <w:r>
        <w:rPr>
          <w:iCs/>
          <w:i/>
        </w:rPr>
        <w:t xml:space="preserve">Insufficient Focus on Future Skills:</w:t>
      </w:r>
      <w:r>
        <w:t xml:space="preserve"> </w:t>
      </w:r>
      <w:r>
        <w:t xml:space="preserve">Curricula lag in systematically integrating critical thinking, creativity, digital citizenship, and intercultural communication – skills vital for Osaka's future workforce.</w:t>
      </w:r>
    </w:p>
    <w:p>
      <w:pPr>
        <w:numPr>
          <w:ilvl w:val="0"/>
          <w:numId w:val="1001"/>
        </w:numPr>
        <w:pStyle w:val="Compact"/>
      </w:pPr>
      <w:r>
        <w:rPr>
          <w:iCs/>
          <w:i/>
        </w:rPr>
        <w:t xml:space="preserve">Teacher Capacity Constraints:</w:t>
      </w:r>
      <w:r>
        <w:t xml:space="preserve"> </w:t>
      </w:r>
      <w:r>
        <w:t xml:space="preserve">Teachers bear significant curriculum design burden without dedicated support or specialized expertise, contributing to burnout and inconsistent implementation.</w:t>
      </w:r>
    </w:p>
    <w:p>
      <w:pPr>
        <w:numPr>
          <w:ilvl w:val="0"/>
          <w:numId w:val="1001"/>
        </w:numPr>
        <w:pStyle w:val="Compact"/>
      </w:pPr>
      <w:r>
        <w:rPr>
          <w:iCs/>
          <w:i/>
        </w:rPr>
        <w:t xml:space="preserve">Fragmented Innovation:</w:t>
      </w:r>
      <w:r>
        <w:t xml:space="preserve"> </w:t>
      </w:r>
      <w:r>
        <w:t xml:space="preserve">Pilot programs often fail to scale due to lack of centralized coordination and deep curricular understanding, leading to wasted resources.</w:t>
      </w:r>
    </w:p>
    <w:bookmarkEnd w:id="22"/>
    <w:bookmarkStart w:id="23" w:name="X209b4d575a77c689180056fab60afaf6d9e5c0f"/>
    <w:p>
      <w:pPr>
        <w:pStyle w:val="Heading2"/>
      </w:pPr>
      <w:r>
        <w:t xml:space="preserve">3. Research Objectives: Defining the Osaka-Specific Curriculum Developer Role</w:t>
      </w:r>
    </w:p>
    <w:p>
      <w:pPr>
        <w:pStyle w:val="FirstParagraph"/>
      </w:pPr>
      <w:r>
        <w:t xml:space="preserve">This research will develop a comprehensive model for the</w:t>
      </w:r>
      <w:r>
        <w:t xml:space="preserve"> </w:t>
      </w:r>
      <w:r>
        <w:rPr>
          <w:bCs/>
          <w:b/>
        </w:rPr>
        <w:t xml:space="preserve">Curriculum Developer</w:t>
      </w:r>
      <w:r>
        <w:t xml:space="preserve"> </w:t>
      </w:r>
      <w:r>
        <w:t xml:space="preserve">position tailored to</w:t>
      </w:r>
      <w:r>
        <w:t xml:space="preserve"> </w:t>
      </w:r>
      <w:r>
        <w:rPr>
          <w:iCs/>
          <w:i/>
        </w:rPr>
        <w:t xml:space="preserve">Japan Osaka</w:t>
      </w:r>
      <w:r>
        <w:t xml:space="preserve">. Key objectives include:</w:t>
      </w:r>
    </w:p>
    <w:p>
      <w:pPr>
        <w:numPr>
          <w:ilvl w:val="0"/>
          <w:numId w:val="1002"/>
        </w:numPr>
        <w:pStyle w:val="Compact"/>
      </w:pPr>
      <w:r>
        <w:t xml:space="preserve">To conduct an in-depth analysis of Osaka's current curriculum implementation challenges through surveys and focus groups with teachers, principals, and OPBE administrators across diverse Osaka school settings.</w:t>
      </w:r>
    </w:p>
    <w:p>
      <w:pPr>
        <w:numPr>
          <w:ilvl w:val="0"/>
          <w:numId w:val="1002"/>
        </w:numPr>
        <w:pStyle w:val="Compact"/>
      </w:pPr>
      <w:r>
        <w:t xml:space="preserve">To identify the specific competencies, responsibilities, and support structures essential for an effective Curriculum Developer within the unique administrative and cultural context of Osaka Prefecture.</w:t>
      </w:r>
    </w:p>
    <w:p>
      <w:pPr>
        <w:numPr>
          <w:ilvl w:val="0"/>
          <w:numId w:val="1002"/>
        </w:numPr>
        <w:pStyle w:val="Compact"/>
      </w:pPr>
      <w:r>
        <w:t xml:space="preserve">To co-design a prototype curriculum development framework with key stakeholders (including OPBE, teacher unions like Osaka City Teachers' Union, and local universities such as Osaka University), emphasizing integration of AI literacy, sustainability education (aligning with Osaka's Green City initiatives), and cross-cultural understanding relevant to its international community.</w:t>
      </w:r>
    </w:p>
    <w:p>
      <w:pPr>
        <w:numPr>
          <w:ilvl w:val="0"/>
          <w:numId w:val="1002"/>
        </w:numPr>
        <w:pStyle w:val="Compact"/>
      </w:pPr>
      <w:r>
        <w:t xml:space="preserve">To develop practical tools: a competency rubric for the role, a collaborative curriculum design process map, and guidelines for embedding local Osaka case studies into national subjects.</w:t>
      </w:r>
    </w:p>
    <w:bookmarkEnd w:id="23"/>
    <w:bookmarkStart w:id="24" w:name="X8742179609c871a5a22b2ff47c97cdaf163edf8"/>
    <w:p>
      <w:pPr>
        <w:pStyle w:val="Heading2"/>
      </w:pPr>
      <w:r>
        <w:t xml:space="preserve">4. Methodology: Contextualized Research for Osaka Implementation</w:t>
      </w:r>
    </w:p>
    <w:p>
      <w:pPr>
        <w:pStyle w:val="FirstParagraph"/>
      </w:pPr>
      <w:r>
        <w:t xml:space="preserve">The research will employ a mixed-methods approach grounded in the Osaka context:</w:t>
      </w:r>
    </w:p>
    <w:p>
      <w:pPr>
        <w:numPr>
          <w:ilvl w:val="0"/>
          <w:numId w:val="1003"/>
        </w:numPr>
        <w:pStyle w:val="Compact"/>
      </w:pPr>
      <w:r>
        <w:rPr>
          <w:iCs/>
          <w:i/>
        </w:rPr>
        <w:t xml:space="preserve">Phase 1 (Context Mapping):</w:t>
      </w:r>
      <w:r>
        <w:t xml:space="preserve"> </w:t>
      </w:r>
      <w:r>
        <w:t xml:space="preserve">Secondary data analysis of OPBE strategic documents (e.g., "Osaka 21st Century Education" initiatives), national curriculum guidelines, and recent OECD education reports on Japan. Key informant interviews with OPBE leadership.</w:t>
      </w:r>
    </w:p>
    <w:p>
      <w:pPr>
        <w:numPr>
          <w:ilvl w:val="0"/>
          <w:numId w:val="1003"/>
        </w:numPr>
        <w:pStyle w:val="Compact"/>
      </w:pPr>
      <w:r>
        <w:rPr>
          <w:iCs/>
          <w:i/>
        </w:rPr>
        <w:t xml:space="preserve">Phase 2 (Needs Assessment):</w:t>
      </w:r>
      <w:r>
        <w:t xml:space="preserve"> </w:t>
      </w:r>
      <w:r>
        <w:t xml:space="preserve">Stratified sampling of 15 public schools across Osaka (urban, suburban, rural districts) for teacher surveys (N=300) and focus groups (12 sessions). Analysis of current curriculum adaptation challenges in core subjects.</w:t>
      </w:r>
    </w:p>
    <w:p>
      <w:pPr>
        <w:numPr>
          <w:ilvl w:val="0"/>
          <w:numId w:val="1003"/>
        </w:numPr>
        <w:pStyle w:val="Compact"/>
      </w:pPr>
      <w:r>
        <w:rPr>
          <w:iCs/>
          <w:i/>
        </w:rPr>
        <w:t xml:space="preserve">Phase 3 (Co-Creation Workshop Series):</w:t>
      </w:r>
      <w:r>
        <w:t xml:space="preserve"> </w:t>
      </w:r>
      <w:r>
        <w:t xml:space="preserve">Facilitated workshops with diverse Osaka stakeholders to prototype the Curriculum Developer role definition, framework, and tools. Workshops held in accessible Osaka locations like Osaka City Hall or designated university sites.</w:t>
      </w:r>
    </w:p>
    <w:p>
      <w:pPr>
        <w:numPr>
          <w:ilvl w:val="0"/>
          <w:numId w:val="1003"/>
        </w:numPr>
        <w:pStyle w:val="Compact"/>
      </w:pPr>
      <w:r>
        <w:rPr>
          <w:iCs/>
          <w:i/>
        </w:rPr>
        <w:t xml:space="preserve">Phase 4 (Validation &amp; Refinement):</w:t>
      </w:r>
      <w:r>
        <w:t xml:space="preserve"> </w:t>
      </w:r>
      <w:r>
        <w:t xml:space="preserve">Piloting draft tools in 3 selected Osaka schools for one academic term, with iterative feedback loops involving teachers and OPBE mentors.</w:t>
      </w:r>
    </w:p>
    <w:bookmarkEnd w:id="24"/>
    <w:bookmarkStart w:id="25" w:name="X8f6010139d41491cda94b10bb7a3c97ac81db14"/>
    <w:p>
      <w:pPr>
        <w:pStyle w:val="Heading2"/>
      </w:pPr>
      <w:r>
        <w:t xml:space="preserve">5. Expected Outcomes and Significance for Japan Osaka</w:t>
      </w:r>
    </w:p>
    <w:p>
      <w:pPr>
        <w:pStyle w:val="FirstParagraph"/>
      </w:pPr>
      <w:r>
        <w:t xml:space="preserve">This research will deliver:</w:t>
      </w:r>
    </w:p>
    <w:p>
      <w:pPr>
        <w:numPr>
          <w:ilvl w:val="0"/>
          <w:numId w:val="1004"/>
        </w:numPr>
        <w:pStyle w:val="Compact"/>
      </w:pPr>
      <w:r>
        <w:t xml:space="preserve">A validated, operational definition of the "Osaka Curriculum Developer" role, explicitly designed for prefectural application.</w:t>
      </w:r>
    </w:p>
    <w:p>
      <w:pPr>
        <w:numPr>
          <w:ilvl w:val="0"/>
          <w:numId w:val="1004"/>
        </w:numPr>
        <w:pStyle w:val="Compact"/>
      </w:pPr>
      <w:r>
        <w:t xml:space="preserve">A practical curriculum development framework incorporating Osaka's strategic priorities (e.g., supporting Kansai Innovation Zone industries, fostering global talent).</w:t>
      </w:r>
    </w:p>
    <w:p>
      <w:pPr>
        <w:numPr>
          <w:ilvl w:val="0"/>
          <w:numId w:val="1004"/>
        </w:numPr>
        <w:pStyle w:val="Compact"/>
      </w:pPr>
      <w:r>
        <w:t xml:space="preserve">Concrete implementation guidelines for OPBE to integrate this role into school support structures.</w:t>
      </w:r>
    </w:p>
    <w:p>
      <w:pPr>
        <w:numPr>
          <w:ilvl w:val="0"/>
          <w:numId w:val="1004"/>
        </w:numPr>
        <w:pStyle w:val="Compact"/>
      </w:pPr>
      <w:r>
        <w:t xml:space="preserve">Evidence demonstrating enhanced teacher capacity and more relevant, engaging learning experiences for Osaka students.</w:t>
      </w:r>
    </w:p>
    <w:p>
      <w:pPr>
        <w:pStyle w:val="FirstParagraph"/>
      </w:pPr>
      <w:r>
        <w:t xml:space="preserve">The significance of this</w:t>
      </w:r>
      <w:r>
        <w:t xml:space="preserve"> </w:t>
      </w:r>
      <w:r>
        <w:rPr>
          <w:bCs/>
          <w:b/>
        </w:rPr>
        <w:t xml:space="preserve">Research Proposal</w:t>
      </w:r>
      <w:r>
        <w:t xml:space="preserve"> </w:t>
      </w:r>
      <w:r>
        <w:t xml:space="preserve">for</w:t>
      </w:r>
      <w:r>
        <w:t xml:space="preserve"> </w:t>
      </w:r>
      <w:r>
        <w:rPr>
          <w:iCs/>
          <w:i/>
        </w:rPr>
        <w:t xml:space="preserve">Japan Osaka</w:t>
      </w:r>
      <w:r>
        <w:t xml:space="preserve"> </w:t>
      </w:r>
      <w:r>
        <w:t xml:space="preserve">is profound. Successfully implementing a dedicated Curriculum Developer role will position Osaka at the forefront of educational innovation in Japan. It directly supports OPBE's goals for student-centered learning, prepares Osaka's youth for future economic demands, and fosters a culture where curriculum is continuously adapted to meet local needs – making it not just a national best practice, but a uniquely</w:t>
      </w:r>
      <w:r>
        <w:t xml:space="preserve"> </w:t>
      </w:r>
      <w:r>
        <w:rPr>
          <w:iCs/>
          <w:i/>
        </w:rPr>
        <w:t xml:space="preserve">Osaka</w:t>
      </w:r>
      <w:r>
        <w:t xml:space="preserve"> </w:t>
      </w:r>
      <w:r>
        <w:t xml:space="preserve">model. This initiative moves beyond reactive teaching towards proactive educational design, ensuring the curriculum truly serves the vibrant, evolving city of Osaka in</w:t>
      </w:r>
      <w:r>
        <w:t xml:space="preserve"> </w:t>
      </w:r>
      <w:r>
        <w:rPr>
          <w:iCs/>
          <w:i/>
        </w:rPr>
        <w:t xml:space="preserve">Japan</w:t>
      </w:r>
      <w:r>
        <w:t xml:space="preserve">.</w:t>
      </w:r>
    </w:p>
    <w:bookmarkEnd w:id="25"/>
    <w:bookmarkStart w:id="26" w:name="X06109ba63ede7cc1fd748dda08226cc22fd00ac"/>
    <w:p>
      <w:pPr>
        <w:pStyle w:val="Heading2"/>
      </w:pPr>
      <w:r>
        <w:t xml:space="preserve">6. Conclusion: A Strategic Investment for Osaka's Educational Future</w:t>
      </w:r>
    </w:p>
    <w:p>
      <w:pPr>
        <w:pStyle w:val="FirstParagraph"/>
      </w:pPr>
      <w:r>
        <w:t xml:space="preserve">The challenges facing education in Osaka demand more than incremental adjustments; they require a fundamental shift towards agile, context-driven curriculum development. Establishing a specialized Curriculum Developer role is not merely an administrative change but a strategic investment in Osaka's human capital and future competitiveness. This research proposal provides the necessary roadmap to create that role, ensuring it is deeply rooted in the realities of schools across</w:t>
      </w:r>
      <w:r>
        <w:t xml:space="preserve"> </w:t>
      </w:r>
      <w:r>
        <w:rPr>
          <w:iCs/>
          <w:i/>
        </w:rPr>
        <w:t xml:space="preserve">Japan Osaka</w:t>
      </w:r>
      <w:r>
        <w:t xml:space="preserve">. By empowering educators with expert support for curriculum innovation, this project promises to transform learning experiences, elevate student outcomes, and solidify Osaka's reputation as a leader in progressive education within Japan. The successful implementation of this framework will serve as a compelling model for other prefectures while uniquely serving the diverse needs of Osaka's students and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Strategic Curriculum Developer Role in Osaka, Japan</dc:title>
  <dc:creator/>
  <dc:language>en</dc:language>
  <cp:keywords/>
  <dcterms:created xsi:type="dcterms:W3CDTF">2026-04-23T11:44:16Z</dcterms:created>
  <dcterms:modified xsi:type="dcterms:W3CDTF">2026-04-23T11:44:16Z</dcterms:modified>
</cp:coreProperties>
</file>

<file path=docProps/custom.xml><?xml version="1.0" encoding="utf-8"?>
<Properties xmlns="http://schemas.openxmlformats.org/officeDocument/2006/custom-properties" xmlns:vt="http://schemas.openxmlformats.org/officeDocument/2006/docPropsVTypes"/>
</file>