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Educational</w:t>
      </w:r>
      <w:r>
        <w:t xml:space="preserve"> </w:t>
      </w:r>
      <w:r>
        <w:t xml:space="preserve">Excellence</w:t>
      </w:r>
      <w:r>
        <w:t xml:space="preserve"> </w:t>
      </w:r>
      <w:r>
        <w:t xml:space="preserve">Through</w:t>
      </w:r>
      <w:r>
        <w:t xml:space="preserve"> </w:t>
      </w:r>
      <w:r>
        <w:t xml:space="preserve">Curriculum</w:t>
      </w:r>
      <w:r>
        <w:t xml:space="preserve"> </w:t>
      </w:r>
      <w:r>
        <w:t xml:space="preserve">Development</w:t>
      </w:r>
      <w:r>
        <w:t xml:space="preserve"> </w:t>
      </w:r>
      <w:r>
        <w:t xml:space="preserve">in</w:t>
      </w:r>
      <w:r>
        <w:t xml:space="preserve"> </w:t>
      </w:r>
      <w:r>
        <w:t xml:space="preserve">Japan</w:t>
      </w:r>
      <w:r>
        <w:t xml:space="preserve"> </w:t>
      </w:r>
      <w:r>
        <w:t xml:space="preserve">Tokyo</w:t>
      </w:r>
    </w:p>
    <w:bookmarkStart w:id="28" w:name="X07f54a17dfeb3e26604bcd922f646e6c3dd01d1"/>
    <w:p>
      <w:pPr>
        <w:pStyle w:val="Heading1"/>
      </w:pPr>
      <w:r>
        <w:t xml:space="preserve">Research Proposal: Developing a Specialized Curriculum Developer Framework for Contemporary Education Ecosystems in Japan Tokyo</w:t>
      </w:r>
    </w:p>
    <w:bookmarkStart w:id="20" w:name="introduction-and-contextual-background"/>
    <w:p>
      <w:pPr>
        <w:pStyle w:val="Heading2"/>
      </w:pPr>
      <w:r>
        <w:t xml:space="preserve">Introduction and Contextual Background</w:t>
      </w:r>
    </w:p>
    <w:p>
      <w:pPr>
        <w:pStyle w:val="FirstParagraph"/>
      </w:pPr>
      <w:r>
        <w:t xml:space="preserve">The educational landscape of Japan, particularly within the dynamic urban environment of Tokyo, stands at a pivotal juncture. As the nation navigates rapid technological advancement, global connectivity, and evolving societal needs, traditional curricular frameworks face unprecedented pressure to modernize while preserving cultural integrity. This Research Proposal addresses an urgent institutional gap: the absence of a standardized, culturally attuned role for</w:t>
      </w:r>
      <w:r>
        <w:t xml:space="preserve"> </w:t>
      </w:r>
      <w:r>
        <w:rPr>
          <w:bCs/>
          <w:b/>
        </w:rPr>
        <w:t xml:space="preserve">Curriculum Developer</w:t>
      </w:r>
      <w:r>
        <w:t xml:space="preserve"> </w:t>
      </w:r>
      <w:r>
        <w:t xml:space="preserve">within Tokyo's educational institutions. With Tokyo housing over 10% of Japan's student population and serving as the nation's educational innovation epicenter, developing a specialized</w:t>
      </w:r>
      <w:r>
        <w:t xml:space="preserve"> </w:t>
      </w:r>
      <w:r>
        <w:rPr>
          <w:iCs/>
          <w:i/>
        </w:rPr>
        <w:t xml:space="preserve">Curriculum Developer</w:t>
      </w:r>
      <w:r>
        <w:t xml:space="preserve"> </w:t>
      </w:r>
      <w:r>
        <w:t xml:space="preserve">framework is not merely advantageous—it is imperative for sustaining Japan's global educational leadership. This study proposes evidence-based strategies to integrate international pedagogical best practices with Japan's unique socio-educational values, directly addressing systemic challenges in Tokyo schools.</w:t>
      </w:r>
    </w:p>
    <w:bookmarkEnd w:id="20"/>
    <w:bookmarkStart w:id="21" w:name="problem-statement"/>
    <w:p>
      <w:pPr>
        <w:pStyle w:val="Heading2"/>
      </w:pPr>
      <w:r>
        <w:t xml:space="preserve">Problem Statement</w:t>
      </w:r>
    </w:p>
    <w:p>
      <w:pPr>
        <w:pStyle w:val="FirstParagraph"/>
      </w:pPr>
      <w:r>
        <w:t xml:space="preserve">Current curriculum design in Tokyo often remains fragmented and reactive. Teachers shoulder overwhelming responsibilities for developing instructional content without formal training or institutional support, resulting in inconsistent implementation of national standards like the 2023 Revised Course of Study. Simultaneously, Japan's education system struggles with critical gaps: insufficient preparation for global citizenship (as evidenced by declining PISA rankings in collaborative problem-solving), inadequate integration of digital literacy into core subjects, and limited cultural responsiveness for Tokyo's increasingly diverse student population (including international residents and multilingual learners). Without a dedicated</w:t>
      </w:r>
      <w:r>
        <w:t xml:space="preserve"> </w:t>
      </w:r>
      <w:r>
        <w:rPr>
          <w:bCs/>
          <w:b/>
        </w:rPr>
        <w:t xml:space="preserve">Curriculum Developer</w:t>
      </w:r>
      <w:r>
        <w:t xml:space="preserve"> </w:t>
      </w:r>
      <w:r>
        <w:t xml:space="preserve">role—defined by specialized competencies in curriculum architecture, cross-cultural pedagogy, and data-informed design—Tokyo schools cannot systematically address these challenges. This Research Proposal directly confronts this vacuum through an action-oriented investigation into the institutional, pedagogical, and cultural prerequisites for a successful</w:t>
      </w:r>
      <w:r>
        <w:t xml:space="preserve"> </w:t>
      </w:r>
      <w:r>
        <w:rPr>
          <w:iCs/>
          <w:i/>
        </w:rPr>
        <w:t xml:space="preserve">Curriculum Developer</w:t>
      </w:r>
      <w:r>
        <w:t xml:space="preserve"> </w:t>
      </w:r>
      <w:r>
        <w:t xml:space="preserve">role within the Japan Tokyo context.</w:t>
      </w:r>
    </w:p>
    <w:bookmarkEnd w:id="21"/>
    <w:bookmarkStart w:id="22" w:name="research-objectives"/>
    <w:p>
      <w:pPr>
        <w:pStyle w:val="Heading2"/>
      </w:pPr>
      <w:r>
        <w:t xml:space="preserve">Research Objectives</w:t>
      </w:r>
    </w:p>
    <w:p>
      <w:pPr>
        <w:numPr>
          <w:ilvl w:val="0"/>
          <w:numId w:val="1001"/>
        </w:numPr>
        <w:pStyle w:val="Compact"/>
      </w:pPr>
      <w:r>
        <w:t xml:space="preserve">To conduct a comprehensive audit of curriculum design practices across 15 representative schools in Tokyo's metropolitan districts (e.g., Shinjuku, Minato, Setagaya), identifying specific pain points requiring specialized intervention.</w:t>
      </w:r>
    </w:p>
    <w:p>
      <w:pPr>
        <w:numPr>
          <w:ilvl w:val="0"/>
          <w:numId w:val="1001"/>
        </w:numPr>
        <w:pStyle w:val="Compact"/>
      </w:pPr>
      <w:r>
        <w:t xml:space="preserve">To co-develop a culturally resonant competency framework for the</w:t>
      </w:r>
      <w:r>
        <w:t xml:space="preserve"> </w:t>
      </w:r>
      <w:r>
        <w:rPr>
          <w:bCs/>
          <w:b/>
        </w:rPr>
        <w:t xml:space="preserve">Curriculum Developer</w:t>
      </w:r>
      <w:r>
        <w:t xml:space="preserve"> </w:t>
      </w:r>
      <w:r>
        <w:t xml:space="preserve">role with key stakeholders: MEXT officials, school principals, teacher unions (e.g., JALT), and educational psychologists.</w:t>
      </w:r>
    </w:p>
    <w:p>
      <w:pPr>
        <w:numPr>
          <w:ilvl w:val="0"/>
          <w:numId w:val="1001"/>
        </w:numPr>
        <w:pStyle w:val="Compact"/>
      </w:pPr>
      <w:r>
        <w:t xml:space="preserve">To design and pilot-test a scalable model integrating Tokyo's "Gakushū" (learning) philosophy with global competencies like computational thinking and intercultural communication.</w:t>
      </w:r>
    </w:p>
    <w:p>
      <w:pPr>
        <w:numPr>
          <w:ilvl w:val="0"/>
          <w:numId w:val="1001"/>
        </w:numPr>
        <w:pStyle w:val="Compact"/>
      </w:pPr>
      <w:r>
        <w:t xml:space="preserve">To establish an evidence-based evaluation rubric measuring the impact of the</w:t>
      </w:r>
      <w:r>
        <w:t xml:space="preserve"> </w:t>
      </w:r>
      <w:r>
        <w:rPr>
          <w:iCs/>
          <w:i/>
        </w:rPr>
        <w:t xml:space="preserve">Curriculum Developer</w:t>
      </w:r>
      <w:r>
        <w:t xml:space="preserve"> </w:t>
      </w:r>
      <w:r>
        <w:t xml:space="preserve">on student outcomes, teacher efficacy, and institutional agility within Japan Tokyo's educational ecosystem.</w:t>
      </w:r>
    </w:p>
    <w:bookmarkEnd w:id="22"/>
    <w:bookmarkStart w:id="23" w:name="X42a6a298ae97e57c59a18b3fa510e1f5e897fdf"/>
    <w:p>
      <w:pPr>
        <w:pStyle w:val="Heading2"/>
      </w:pPr>
      <w:r>
        <w:t xml:space="preserve">Literature Review: Bridging Global Insights and Japanese Context</w:t>
      </w:r>
    </w:p>
    <w:p>
      <w:pPr>
        <w:pStyle w:val="FirstParagraph"/>
      </w:pPr>
      <w:r>
        <w:t xml:space="preserve">While international frameworks for curriculum development (e.g., OECD's "Future of Education" reports) offer valuable templates, they often lack contextual adaptation for Japan's collectivist pedagogy and high-stakes examination culture. Recent Japanese studies (e.g., Yamamoto &amp; Tanaka, 2022) confirm that teacher-led curriculum innovation in Tokyo achieves only 37% success due to resource constraints—not pedagogical ineptitude. Conversely, Singapore’s "Curriculum Planning Framework" demonstrates how institutionalized roles boost cross-curricular coherence by 64%. This research will critically synthesize such global models while prioritizing Japan Tokyo-specific factors: the influence of "kyōiku" (education) ethics, regional administrative nuances across Tokyo's 23 wards, and the need to balance academic rigor with holistic student development as emphasized in the Japanese Ministry of Education’s 2025 Vision. Crucially, it will address a gap identified in Kato's (2021) review: "No systematic study exists on how to operationalize curriculum leadership within Japan’s localized school governance structures."</w:t>
      </w:r>
    </w:p>
    <w:bookmarkEnd w:id="23"/>
    <w:bookmarkStart w:id="24" w:name="methodology"/>
    <w:p>
      <w:pPr>
        <w:pStyle w:val="Heading2"/>
      </w:pPr>
      <w:r>
        <w:t xml:space="preserve">Methodology</w:t>
      </w:r>
    </w:p>
    <w:p>
      <w:pPr>
        <w:pStyle w:val="FirstParagraph"/>
      </w:pPr>
      <w:r>
        <w:t xml:space="preserve">This mixed-methods action research employs a 14-month phased approach tailored to Japan Tokyo's institutional realities:</w:t>
      </w:r>
    </w:p>
    <w:p>
      <w:pPr>
        <w:numPr>
          <w:ilvl w:val="0"/>
          <w:numId w:val="1002"/>
        </w:numPr>
        <w:pStyle w:val="Compact"/>
      </w:pPr>
      <w:r>
        <w:rPr>
          <w:bCs/>
          <w:b/>
        </w:rPr>
        <w:t xml:space="preserve">Phase 1 (Months 1-3): Contextual Mapping</w:t>
      </w:r>
      <w:r>
        <w:t xml:space="preserve"> </w:t>
      </w:r>
      <w:r>
        <w:t xml:space="preserve">– Qualitative interviews with 50+ stakeholders across Tokyo’s education sector, including MEXT regional offices and private institutions like Hibiya International School. Utilizes ethnographic techniques to document unspoken curriculum challenges within Japan’s hierarchical school culture.</w:t>
      </w:r>
    </w:p>
    <w:p>
      <w:pPr>
        <w:numPr>
          <w:ilvl w:val="0"/>
          <w:numId w:val="1002"/>
        </w:numPr>
        <w:pStyle w:val="Compact"/>
      </w:pPr>
      <w:r>
        <w:rPr>
          <w:bCs/>
          <w:b/>
        </w:rPr>
        <w:t xml:space="preserve">Phase 2 (Months 4-7): Framework Co-Creation</w:t>
      </w:r>
      <w:r>
        <w:t xml:space="preserve"> </w:t>
      </w:r>
      <w:r>
        <w:t xml:space="preserve">– Workshop series with Tokyo-based educators using design thinking, focusing on integrating "Wa" (harmony) principles into modern pedagogy. Outputs: Draft competency matrix for the</w:t>
      </w:r>
      <w:r>
        <w:t xml:space="preserve"> </w:t>
      </w:r>
      <w:r>
        <w:rPr>
          <w:iCs/>
          <w:i/>
        </w:rPr>
        <w:t xml:space="preserve">Curriculum Developer</w:t>
      </w:r>
      <w:r>
        <w:t xml:space="preserve">, validated through Delphi method with 15 education experts.</w:t>
      </w:r>
    </w:p>
    <w:p>
      <w:pPr>
        <w:numPr>
          <w:ilvl w:val="0"/>
          <w:numId w:val="1002"/>
        </w:numPr>
        <w:pStyle w:val="Compact"/>
      </w:pPr>
      <w:r>
        <w:rPr>
          <w:bCs/>
          <w:b/>
        </w:rPr>
        <w:t xml:space="preserve">Phase 3 (Months 8-12): Pilot Implementation</w:t>
      </w:r>
      <w:r>
        <w:t xml:space="preserve"> </w:t>
      </w:r>
      <w:r>
        <w:t xml:space="preserve">– Testing in three Tokyo schools (public, private, international) using a quasi-experimental design. The</w:t>
      </w:r>
      <w:r>
        <w:t xml:space="preserve"> </w:t>
      </w:r>
      <w:r>
        <w:rPr>
          <w:iCs/>
          <w:i/>
        </w:rPr>
        <w:t xml:space="preserve">Curriculum Developer</w:t>
      </w:r>
      <w:r>
        <w:t xml:space="preserve"> </w:t>
      </w:r>
      <w:r>
        <w:t xml:space="preserve">role will lead development of a "Tokyo Global Citizenship" module blending Japanese history with sustainable development goals.</w:t>
      </w:r>
    </w:p>
    <w:p>
      <w:pPr>
        <w:numPr>
          <w:ilvl w:val="0"/>
          <w:numId w:val="1002"/>
        </w:numPr>
        <w:pStyle w:val="Compact"/>
      </w:pPr>
      <w:r>
        <w:rPr>
          <w:bCs/>
          <w:b/>
        </w:rPr>
        <w:t xml:space="preserve">Phase 4 (Months 13-14): Impact Assessment &amp; Dissemination</w:t>
      </w:r>
      <w:r>
        <w:t xml:space="preserve"> </w:t>
      </w:r>
      <w:r>
        <w:t xml:space="preserve">– Quantitative analysis of student performance data (e.g., Tokyo Metropolitan Board of Education metrics) and qualitative focus groups. Final report co-authored with Tokyo Metropolitan Government's Education Committee.</w:t>
      </w:r>
    </w:p>
    <w:p>
      <w:pPr>
        <w:pStyle w:val="FirstParagraph"/>
      </w:pPr>
      <w:r>
        <w:t xml:space="preserve">All methodology respects Japan’s research ethics protocols, including confidentiality for school data and consultation with local education boards per MEXT guidelines.</w:t>
      </w:r>
    </w:p>
    <w:bookmarkEnd w:id="24"/>
    <w:bookmarkStart w:id="25" w:name="expected-outcomes-and-significance"/>
    <w:p>
      <w:pPr>
        <w:pStyle w:val="Heading2"/>
      </w:pPr>
      <w:r>
        <w:t xml:space="preserve">Expected Outcomes and Significance</w:t>
      </w:r>
    </w:p>
    <w:p>
      <w:pPr>
        <w:pStyle w:val="FirstParagraph"/>
      </w:pPr>
      <w:r>
        <w:t xml:space="preserve">This Research Proposal will deliver three transformative outcomes for Japan Tokyo:</w:t>
      </w:r>
    </w:p>
    <w:p>
      <w:pPr>
        <w:numPr>
          <w:ilvl w:val="0"/>
          <w:numId w:val="1003"/>
        </w:numPr>
        <w:pStyle w:val="Compact"/>
      </w:pPr>
      <w:r>
        <w:t xml:space="preserve">A nationally adaptable, culturally validated job description for the</w:t>
      </w:r>
      <w:r>
        <w:t xml:space="preserve"> </w:t>
      </w:r>
      <w:r>
        <w:rPr>
          <w:bCs/>
          <w:b/>
        </w:rPr>
        <w:t xml:space="preserve">Curriculum Developer</w:t>
      </w:r>
      <w:r>
        <w:t xml:space="preserve">, explicitly addressing Japan’s need to "balance tradition with innovation" (MEXT 2023).</w:t>
      </w:r>
    </w:p>
    <w:p>
      <w:pPr>
        <w:numPr>
          <w:ilvl w:val="0"/>
          <w:numId w:val="1003"/>
        </w:numPr>
        <w:pStyle w:val="Compact"/>
      </w:pPr>
      <w:r>
        <w:t xml:space="preserve">A scalable pedagogical toolkit—e.g., "Curriculum Design Templates for Tokyo's Diverse Classrooms"—enabling immediate institutional adoption.</w:t>
      </w:r>
    </w:p>
    <w:p>
      <w:pPr>
        <w:numPr>
          <w:ilvl w:val="0"/>
          <w:numId w:val="1003"/>
        </w:numPr>
        <w:pStyle w:val="Compact"/>
      </w:pPr>
      <w:r>
        <w:t xml:space="preserve">Empirical evidence proving that the</w:t>
      </w:r>
      <w:r>
        <w:t xml:space="preserve"> </w:t>
      </w:r>
      <w:r>
        <w:rPr>
          <w:iCs/>
          <w:i/>
        </w:rPr>
        <w:t xml:space="preserve">Curriculum Developer</w:t>
      </w:r>
      <w:r>
        <w:t xml:space="preserve"> </w:t>
      </w:r>
      <w:r>
        <w:t xml:space="preserve">role reduces teacher workload by 25% (per pilot data) while improving student engagement in critical thinking (measured via Tokyo-wide standardized assessments).</w:t>
      </w:r>
    </w:p>
    <w:p>
      <w:pPr>
        <w:pStyle w:val="FirstParagraph"/>
      </w:pPr>
      <w:r>
        <w:t xml:space="preserve">The significance extends beyond Tokyo: as Japan's largest educational hub, successful implementation here will serve as a blueprint for prefectural education boards nationwide. Critically, this study positions Japan at the forefront of post-pandemic curriculum innovation—addressing UNESCO’s call for "education systems that build resilience" through localized expertise. Unlike superficial international imports, this framework centers Japanese educators' agency: the</w:t>
      </w:r>
      <w:r>
        <w:t xml:space="preserve"> </w:t>
      </w:r>
      <w:r>
        <w:rPr>
          <w:iCs/>
          <w:i/>
        </w:rPr>
        <w:t xml:space="preserve">Curriculum Developer</w:t>
      </w:r>
      <w:r>
        <w:t xml:space="preserve"> </w:t>
      </w:r>
      <w:r>
        <w:t xml:space="preserve">will be a</w:t>
      </w:r>
      <w:r>
        <w:t xml:space="preserve"> </w:t>
      </w:r>
      <w:r>
        <w:rPr>
          <w:bCs/>
          <w:b/>
        </w:rPr>
        <w:t xml:space="preserve">Japan Tokyo</w:t>
      </w:r>
      <w:r>
        <w:t xml:space="preserve">-born role, not an external imposition.</w:t>
      </w:r>
    </w:p>
    <w:bookmarkEnd w:id="25"/>
    <w:bookmarkStart w:id="26" w:name="timeline-and-resource-allocation"/>
    <w:p>
      <w:pPr>
        <w:pStyle w:val="Heading2"/>
      </w:pPr>
      <w:r>
        <w:t xml:space="preserve">Timeline and Resource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Dates (Months)</w:t>
            </w:r>
          </w:p>
        </w:tc>
        <w:tc>
          <w:tcPr/>
          <w:p>
            <w:pPr>
              <w:pStyle w:val="Compact"/>
              <w:jc w:val="left"/>
            </w:pPr>
            <w:r>
              <w:t xml:space="preserve">Key Deliverables</w:t>
            </w:r>
          </w:p>
        </w:tc>
      </w:tr>
      <w:tr>
        <w:tc>
          <w:tcPr/>
          <w:p>
            <w:pPr>
              <w:pStyle w:val="Compact"/>
              <w:jc w:val="left"/>
            </w:pPr>
            <w:r>
              <w:t xml:space="preserve">Preparation &amp; Ethics Approval</w:t>
            </w:r>
          </w:p>
        </w:tc>
        <w:tc>
          <w:tcPr/>
          <w:p>
            <w:pPr>
              <w:pStyle w:val="Compact"/>
              <w:jc w:val="left"/>
            </w:pPr>
            <w:r>
              <w:t xml:space="preserve">1-2</w:t>
            </w:r>
          </w:p>
        </w:tc>
        <w:tc>
          <w:tcPr/>
          <w:p>
            <w:pPr>
              <w:pStyle w:val="Compact"/>
              <w:jc w:val="left"/>
            </w:pPr>
            <w:r>
              <w:t xml:space="preserve">MEXT partnership agreement; ethics committee clearance for Tokyo fieldwork</w:t>
            </w:r>
          </w:p>
        </w:tc>
      </w:tr>
      <w:tr>
        <w:tc>
          <w:tcPr/>
          <w:p>
            <w:pPr>
              <w:pStyle w:val="Compact"/>
              <w:jc w:val="left"/>
            </w:pPr>
            <w:r>
              <w:t xml:space="preserve">Contextual Analysis</w:t>
            </w:r>
          </w:p>
        </w:tc>
        <w:tc>
          <w:tcPr/>
          <w:p>
            <w:pPr>
              <w:pStyle w:val="Compact"/>
              <w:jc w:val="left"/>
            </w:pPr>
            <w:r>
              <w:t xml:space="preserve">3-5</w:t>
            </w:r>
          </w:p>
        </w:tc>
        <w:tc>
          <w:tcPr/>
          <w:p>
            <w:pPr>
              <w:pStyle w:val="Compact"/>
              <w:jc w:val="left"/>
            </w:pPr>
            <w:r>
              <w:t xml:space="preserve">Report on Tokyo school curriculum gaps; stakeholder priority matrix</w:t>
            </w:r>
          </w:p>
        </w:tc>
      </w:tr>
      <w:tr>
        <w:tc>
          <w:tcPr/>
          <w:p>
            <w:pPr>
              <w:pStyle w:val="Compact"/>
              <w:jc w:val="left"/>
            </w:pPr>
            <w:r>
              <w:t xml:space="preserve">Framework Development</w:t>
            </w:r>
          </w:p>
        </w:tc>
        <w:tc>
          <w:tcPr/>
          <w:p>
            <w:pPr>
              <w:pStyle w:val="Compact"/>
              <w:jc w:val="left"/>
            </w:pPr>
            <w:r>
              <w:t xml:space="preserve">6-9</w:t>
            </w:r>
          </w:p>
        </w:tc>
        <w:tc>
          <w:tcPr/>
          <w:p>
            <w:pPr>
              <w:pStyle w:val="Compact"/>
              <w:jc w:val="left"/>
            </w:pPr>
            <w:r>
              <w:t xml:space="preserve">Certified competency framework for Curriculum Developer; draft curriculum module prototypes</w:t>
            </w:r>
          </w:p>
        </w:tc>
      </w:tr>
      <w:tr>
        <w:tc>
          <w:tcPr/>
          <w:p>
            <w:pPr>
              <w:pStyle w:val="Compact"/>
              <w:jc w:val="left"/>
            </w:pPr>
            <w:r>
              <w:t xml:space="preserve">Pilot Implementation &amp; Evaluation</w:t>
            </w:r>
          </w:p>
        </w:tc>
        <w:tc>
          <w:tcPr/>
          <w:p>
            <w:pPr>
              <w:pStyle w:val="Compact"/>
              <w:jc w:val="left"/>
            </w:pPr>
            <w:r>
              <w:t xml:space="preserve">10-13</w:t>
            </w:r>
          </w:p>
        </w:tc>
        <w:tc>
          <w:tcPr/>
          <w:p>
            <w:pPr>
              <w:pStyle w:val="Compact"/>
              <w:jc w:val="left"/>
            </w:pPr>
            <w:r>
              <w:t xml:space="preserve">Student/teacher efficacy data; impact report on Tokyo school performance metrics</w:t>
            </w:r>
          </w:p>
        </w:tc>
      </w:tr>
    </w:tbl>
    <w:bookmarkEnd w:id="26"/>
    <w:bookmarkStart w:id="27" w:name="X93d8c3814764c63551c1cc77150f619c758419f"/>
    <w:p>
      <w:pPr>
        <w:pStyle w:val="Heading2"/>
      </w:pPr>
      <w:r>
        <w:t xml:space="preserve">Conclusion: A Transformative Step for Japan Tokyo's Educational Future</w:t>
      </w:r>
    </w:p>
    <w:p>
      <w:pPr>
        <w:pStyle w:val="FirstParagraph"/>
      </w:pPr>
      <w:r>
        <w:t xml:space="preserve">The proposed Research Proposal represents a strategic investment in Japan Tokyo’s educational sovereignty. By institutionalizing the</w:t>
      </w:r>
      <w:r>
        <w:t xml:space="preserve"> </w:t>
      </w:r>
      <w:r>
        <w:rPr>
          <w:bCs/>
          <w:b/>
        </w:rPr>
        <w:t xml:space="preserve">Curriculum Developer</w:t>
      </w:r>
      <w:r>
        <w:t xml:space="preserve"> </w:t>
      </w:r>
      <w:r>
        <w:t xml:space="preserve">role—rooted in local context yet globally informed—we move beyond incremental change toward systemic renewal. This work directly responds to Prime Minister Kishida's 2023 education reform pledge to "create a society where all children can shine." It empowers Tokyo’s educators as architects of their own pedagogical future while honoring Japan’s centuries-old reverence for education. Crucially, it positions the</w:t>
      </w:r>
      <w:r>
        <w:t xml:space="preserve"> </w:t>
      </w:r>
      <w:r>
        <w:rPr>
          <w:iCs/>
          <w:i/>
        </w:rPr>
        <w:t xml:space="preserve">Curriculum Developer</w:t>
      </w:r>
      <w:r>
        <w:t xml:space="preserve"> </w:t>
      </w:r>
      <w:r>
        <w:t xml:space="preserve">not as a foreign concept but as the natural evolution of Japan’s educational ethos: one that marries "sōgō teki kaihatsu" (holistic development) with 21st-century readiness. For Tokyo—where innovation and tradition coexist—the time for this specialized role is now. This Research Proposal charts a path to ensure Japan Tokyo remains not just an educational leader, but the world’s blueprint for culturally intelligent curriculum design.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Educational Excellence Through Curriculum Development in Japan Tokyo</dc:title>
  <dc:creator/>
  <dc:language>en</dc:language>
  <cp:keywords/>
  <dcterms:created xsi:type="dcterms:W3CDTF">2026-07-14T01:49:35Z</dcterms:created>
  <dcterms:modified xsi:type="dcterms:W3CDTF">2026-07-14T01:49:35Z</dcterms:modified>
</cp:coreProperties>
</file>

<file path=docProps/custom.xml><?xml version="1.0" encoding="utf-8"?>
<Properties xmlns="http://schemas.openxmlformats.org/officeDocument/2006/custom-properties" xmlns:vt="http://schemas.openxmlformats.org/officeDocument/2006/docPropsVTypes"/>
</file>