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30" w:name="X0075cd787b884cccc5410cea19dff85ea7138a4"/>
    <w:p>
      <w:pPr>
        <w:pStyle w:val="Heading1"/>
      </w:pPr>
      <w:r>
        <w:t xml:space="preserve">Research Proposal: Enhancing Pedagogical Effectiveness Through the Role of a Curriculum Developer in Kenya Nairobi</w:t>
      </w:r>
    </w:p>
    <w:bookmarkStart w:id="20" w:name="introduction"/>
    <w:p>
      <w:pPr>
        <w:pStyle w:val="Heading2"/>
      </w:pPr>
      <w:r>
        <w:t xml:space="preserve">1. Introduction</w:t>
      </w:r>
    </w:p>
    <w:p>
      <w:pPr>
        <w:pStyle w:val="FirstParagraph"/>
      </w:pPr>
      <w:r>
        <w:t xml:space="preserve">This comprehensive Research Proposal addresses a critical gap in educational infrastructure within Kenya Nairobi. As the nation's economic and academic hub, Nairobi faces mounting pressure to modernize its education system to align with global standards while addressing local socio-cultural contexts. Central to this transformation is the strategic implementation of evidence-based curriculum development, where the role of a Curriculum Developer becomes indispensable. This study investigates how specialized Curriculum Developer expertise can systematically improve learning outcomes across Nairobi's diverse educational landscape—from public primary schools in informal settlements to elite secondary institutions. The Research Proposal posits that targeted curriculum design directly influences national education goals outlined in Kenya's Vision 2030 and the Competency-Based Curriculum (CBC) framework, making this role pivotal for sustainable development.</w:t>
      </w:r>
    </w:p>
    <w:bookmarkEnd w:id="20"/>
    <w:bookmarkStart w:id="21" w:name="problem-statement"/>
    <w:p>
      <w:pPr>
        <w:pStyle w:val="Heading2"/>
      </w:pPr>
      <w:r>
        <w:t xml:space="preserve">2. Problem Statement</w:t>
      </w:r>
    </w:p>
    <w:p>
      <w:pPr>
        <w:pStyle w:val="FirstParagraph"/>
      </w:pPr>
      <w:r>
        <w:t xml:space="preserve">Nairobi's educational ecosystem grapples with persistent challenges: fragmented curriculum implementation, outdated teaching materials, and significant learning gaps in STEM and digital literacy. Recent Uwezo reports (2023) indicate only 45% of Grade 8 students in Nairobi achieve basic numeracy skills. Crucially, the absence of dedicated Curriculum Developer professionals—rather than relying on ad-hoc teachers or generic templates—has contributed to inconsistent pedagogical approaches. This Research Proposal identifies a systemic void: while Kenya's Ministry of Education mandates CBC reforms, Nairobi schools lack structured support for curriculum adaptation at the local level. Without specialized Curriculum Developer intervention, national policies remain theoretical rather than actionable in Nairobi's complex urban environment.</w:t>
      </w:r>
    </w:p>
    <w:bookmarkEnd w:id="21"/>
    <w:bookmarkStart w:id="22" w:name="research-objectives"/>
    <w:p>
      <w:pPr>
        <w:pStyle w:val="Heading2"/>
      </w:pPr>
      <w:r>
        <w:t xml:space="preserve">3. Research Objectives</w:t>
      </w:r>
    </w:p>
    <w:p>
      <w:pPr>
        <w:pStyle w:val="FirstParagraph"/>
      </w:pPr>
      <w:r>
        <w:t xml:space="preserve">This study aims to: (1) Map existing Curriculum Developer roles across 30 Nairobi public and private schools to identify best practices and deficits; (2) Assess how Curriculum Developer interventions impact teacher efficacy, student engagement, and competency attainment in Nairobi classrooms; (3) Co-create context-specific curriculum frameworks addressing Nairobi's unique challenges—such as multilingual instruction in informal settlements—and (4) Propose a scalable model for institutionalizing the Curriculum Developer position within Kenya's education governance structure. Each objective directly targets the operationalization of the Curriculum Developer role to drive measurable change in Kenya Nairobi.</w:t>
      </w:r>
    </w:p>
    <w:bookmarkEnd w:id="22"/>
    <w:bookmarkStart w:id="23" w:name="literature-review"/>
    <w:p>
      <w:pPr>
        <w:pStyle w:val="Heading2"/>
      </w:pPr>
      <w:r>
        <w:t xml:space="preserve">4. Literature Review</w:t>
      </w:r>
    </w:p>
    <w:p>
      <w:pPr>
        <w:pStyle w:val="FirstParagraph"/>
      </w:pPr>
      <w:r>
        <w:t xml:space="preserve">Existing scholarship on curriculum development in East Africa (e.g., Mwangi &amp; Mutua, 2021) emphasizes contextual adaptation but neglects Nairobi's urban-specific dynamics. While international models (e.g., Singapore's Curriculum Development Institute) show success, their transferability to Kenya Nairobi remains untested due to resource constraints and cultural nuance. Crucially, no prior study has examined the Curriculum Developer as a distinct professional role in Kenya—most research focuses on generic "curriculum reforms." This gap is critical: Nairobi's 500+ public schools require localized curriculum translation, not imported templates. Our Research Proposal bridges this by centering the Curriculum Developer as an agent of context-driven innovation, leveraging Kenya's national education policies while acknowledging Nairobi's socioeconomic diversity.</w:t>
      </w:r>
    </w:p>
    <w:bookmarkEnd w:id="23"/>
    <w:bookmarkStart w:id="24" w:name="methodology"/>
    <w:p>
      <w:pPr>
        <w:pStyle w:val="Heading2"/>
      </w:pPr>
      <w:r>
        <w:t xml:space="preserve">5. Methodology</w:t>
      </w:r>
    </w:p>
    <w:p>
      <w:pPr>
        <w:pStyle w:val="FirstParagraph"/>
      </w:pPr>
      <w:r>
        <w:t xml:space="preserve">Using a mixed-methods approach, this study will collect data across Nairobi’s 4 administrative regions over 18 months. Phase 1 (Months 1-4) involves document analysis of CBC guidelines and school curriculum maps. Phase 2 (Months 5-9) deploys surveys to 300 teachers and interviews with education officers to gauge Curriculum Developer impact perceptions. Phase 3 (Months 10-14) implements pilot curricula in six Nairobi schools, where a dedicated Curriculum Developer tailors materials on digital literacy for slum-based classrooms. Quantitative data (pre/post learning assessments) will be triangulated with qualitative insights from teacher focus groups. Ethical clearance will be sought from Kenyatta University's Institutional Review Board, ensuring community consent per Kenya National Bureau of Statistics guidelines.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Nairobi-specific Curriculum Developer competency framework addressing multilingual pedagogy and resource constraints. Second, evidence demonstrating a 30% improvement in student performance metrics when schools employ dedicated Curriculum Developers—directly countering current learning deficits. Third, policy briefs for Kenya's Ministry of Education advocating for formalized Curriculum Developer positions within all Nairobi county education offices. The significance extends beyond academia: By embedding the Curriculum Developer role into Kenya Nairobi's educational infrastructure, this research will empower teachers to implement CBC authentically, reduce teacher burnout through structured support systems, and align school outputs with Nairobi’s growing tech-sector demands. Critically, it shifts focus from mere curriculum "delivery" to strategic development—proving that the Curriculum Developer is not a luxury but a necessity for Kenya's educational sovereignty.</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engagement with Nairobi County Education Office and key NGOs (e.g., Kenya Education Network).</w:t>
      </w:r>
      <w:r>
        <w:br/>
      </w:r>
      <w:r>
        <w:rPr>
          <w:bCs/>
          <w:b/>
        </w:rPr>
        <w:t xml:space="preserve">Months 4-6:</w:t>
      </w:r>
      <w:r>
        <w:t xml:space="preserve"> </w:t>
      </w:r>
      <w:r>
        <w:t xml:space="preserve">Baseline data collection across 30 schools.</w:t>
      </w:r>
      <w:r>
        <w:br/>
      </w:r>
      <w:r>
        <w:rPr>
          <w:bCs/>
          <w:b/>
        </w:rPr>
        <w:t xml:space="preserve">Months 7-12:</w:t>
      </w:r>
      <w:r>
        <w:t xml:space="preserve"> </w:t>
      </w:r>
      <w:r>
        <w:t xml:space="preserve">Curriculum development pilots in target schools with dedicated Curriculum Developers.</w:t>
      </w:r>
      <w:r>
        <w:br/>
      </w:r>
      <w:r>
        <w:rPr>
          <w:bCs/>
          <w:b/>
        </w:rPr>
        <w:t xml:space="preserve">Months 13-18:</w:t>
      </w:r>
      <w:r>
        <w:t xml:space="preserve"> </w:t>
      </w:r>
      <w:r>
        <w:t xml:space="preserve">Impact evaluation, policy synthesis, and dissemination to national education stakeholders.</w:t>
      </w:r>
    </w:p>
    <w:bookmarkEnd w:id="26"/>
    <w:bookmarkStart w:id="27" w:name="budget-overview"/>
    <w:p>
      <w:pPr>
        <w:pStyle w:val="Heading2"/>
      </w:pPr>
      <w:r>
        <w:t xml:space="preserve">8. Budget Overview</w:t>
      </w:r>
    </w:p>
    <w:p>
      <w:pPr>
        <w:pStyle w:val="FirstParagraph"/>
      </w:pPr>
      <w:r>
        <w:t xml:space="preserve">Total requested funding: KES 4.5 million (approx. USD $35,000). Allocation includes: staff salaries for Curriculum Developer researchers (45%), fieldwork costs in Nairobi neighborhoods (30%), data analysis software and training (15%), and policy dissemination materials (10%). All funds will be channeled through Kenyatta University's research grant management system, ensuring full accountability per Kenya’s National Research Fund guidelines.</w:t>
      </w:r>
    </w:p>
    <w:bookmarkEnd w:id="27"/>
    <w:bookmarkStart w:id="28" w:name="conclusion"/>
    <w:p>
      <w:pPr>
        <w:pStyle w:val="Heading2"/>
      </w:pPr>
      <w:r>
        <w:t xml:space="preserve">9. Conclusion</w:t>
      </w:r>
    </w:p>
    <w:p>
      <w:pPr>
        <w:pStyle w:val="FirstParagraph"/>
      </w:pPr>
      <w:r>
        <w:t xml:space="preserve">This Research Proposal establishes that the Curriculum Developer is the missing catalyst for Kenya Nairobi’s educational renaissance. In a city where 70% of youth under 18 live in urban centers demanding future-ready skills, conventional approaches fail to bridge theory and practice. By centering the Curriculum Developer as an institutionalized role—rather than a temporary task—the research directly responds to Kenya's national education imperatives while addressing Nairobi’s urgent local needs. The outcomes will not only elevate learning quality across 2 million students in Nairobi but also provide a replicable blueprint for curriculum development nationwide. Ultimately, this Research Proposal champions the notion that investing in specialized Curriculum Developer expertise is not merely an educational strategy—it is an investment in Kenya Nairobi's socioeconomic future.</w:t>
      </w:r>
    </w:p>
    <w:bookmarkEnd w:id="28"/>
    <w:bookmarkStart w:id="29" w:name="references"/>
    <w:p>
      <w:pPr>
        <w:pStyle w:val="Heading2"/>
      </w:pPr>
      <w:r>
        <w:t xml:space="preserve">10. References</w:t>
      </w:r>
    </w:p>
    <w:p>
      <w:pPr>
        <w:pStyle w:val="FirstParagraph"/>
      </w:pPr>
      <w:r>
        <w:t xml:space="preserve">Mwangi, J., &amp; Mutua, L. (2021). *Curriculum Adaptation in Urban African Contexts*. East African Journal of Education Studies.</w:t>
      </w:r>
      <w:r>
        <w:br/>
      </w:r>
      <w:r>
        <w:t xml:space="preserve">Uwezo Kenya. (2023). *Learning Outcomes Report: Nairobi County*. Nairobi: Uwezo Secretariat.</w:t>
      </w:r>
      <w:r>
        <w:br/>
      </w:r>
      <w:r>
        <w:t xml:space="preserve">Republic of Kenya. (2019). *Competency-Based Curriculum Implementation Guidelines*. Ministry of Education.</w:t>
      </w:r>
    </w:p>
    <w:p>
      <w:pPr>
        <w:pStyle w:val="BodyText"/>
      </w:pPr>
      <w:r>
        <w:rPr>
          <w:bCs/>
          <w:b/>
        </w:rPr>
        <w:t xml:space="preserve">Word Count:</w:t>
      </w:r>
      <w:r>
        <w:t xml:space="preserve"> </w:t>
      </w:r>
      <w:r>
        <w:t xml:space="preserve">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Kenya Nairobi</dc:title>
  <dc:creator/>
  <dc:language>en</dc:language>
  <cp:keywords/>
  <dcterms:created xsi:type="dcterms:W3CDTF">2026-04-20T22:17:38Z</dcterms:created>
  <dcterms:modified xsi:type="dcterms:W3CDTF">2026-04-20T22:17:38Z</dcterms:modified>
</cp:coreProperties>
</file>

<file path=docProps/custom.xml><?xml version="1.0" encoding="utf-8"?>
<Properties xmlns="http://schemas.openxmlformats.org/officeDocument/2006/custom-properties" xmlns:vt="http://schemas.openxmlformats.org/officeDocument/2006/docPropsVTypes"/>
</file>