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Cultivating</w:t>
      </w:r>
      <w:r>
        <w:t xml:space="preserve"> </w:t>
      </w:r>
      <w:r>
        <w:t xml:space="preserve">Contextualized</w:t>
      </w:r>
      <w:r>
        <w:t xml:space="preserve"> </w:t>
      </w:r>
      <w:r>
        <w:t xml:space="preserve">Curriculum</w:t>
      </w:r>
      <w:r>
        <w:t xml:space="preserve"> </w:t>
      </w:r>
      <w:r>
        <w:t xml:space="preserve">Development</w:t>
      </w:r>
      <w:r>
        <w:t xml:space="preserve"> </w:t>
      </w:r>
      <w:r>
        <w:t xml:space="preserve">for</w:t>
      </w:r>
      <w:r>
        <w:t xml:space="preserve"> </w:t>
      </w:r>
      <w:r>
        <w:t xml:space="preserve">Myanmar</w:t>
      </w:r>
      <w:r>
        <w:t xml:space="preserve"> </w:t>
      </w:r>
      <w:r>
        <w:t xml:space="preserve">Yangon</w:t>
      </w:r>
    </w:p>
    <w:bookmarkStart w:id="28" w:name="Xe1dfaa25aa213082d91f909d6784b8353d0c93f"/>
    <w:p>
      <w:pPr>
        <w:pStyle w:val="Heading1"/>
      </w:pPr>
      <w:r>
        <w:t xml:space="preserve">Research Proposal: Advancing Educational Transformation Through Strategic Curriculum Development in Myanmar Yangon</w:t>
      </w:r>
    </w:p>
    <w:bookmarkStart w:id="20" w:name="introduction-and-research-context"/>
    <w:p>
      <w:pPr>
        <w:pStyle w:val="Heading2"/>
      </w:pPr>
      <w:r>
        <w:t xml:space="preserve">1. Introduction and Research Context</w:t>
      </w:r>
    </w:p>
    <w:p>
      <w:pPr>
        <w:pStyle w:val="FirstParagraph"/>
      </w:pPr>
      <w:r>
        <w:t xml:space="preserve">The Republic of the Union of Myanmar is at a pivotal juncture in its educational evolution, with significant policy reforms aimed at modernizing learning systems nationwide. Yangon, as the country's largest city and economic heartland, presents a critical testing ground for these initiatives. However, despite national commitments to inclusive and quality education under frameworks like the National Education Strategic Plan (2016-2030), persistent gaps remain in curriculum implementation across Yangon's diverse educational landscape. This research directly addresses a systemic deficiency: the absence of a defined, supported, and locally embedded</w:t>
      </w:r>
      <w:r>
        <w:t xml:space="preserve"> </w:t>
      </w:r>
      <w:r>
        <w:rPr>
          <w:iCs/>
          <w:i/>
        </w:rPr>
        <w:t xml:space="preserve">Curriculum Developer</w:t>
      </w:r>
      <w:r>
        <w:t xml:space="preserve"> </w:t>
      </w:r>
      <w:r>
        <w:t xml:space="preserve">role essential for translating national policy into contextually relevant classroom practice within Myanmar Yangon.</w:t>
      </w:r>
    </w:p>
    <w:bookmarkEnd w:id="20"/>
    <w:bookmarkStart w:id="21" w:name="problem-statement"/>
    <w:p>
      <w:pPr>
        <w:pStyle w:val="Heading2"/>
      </w:pPr>
      <w:r>
        <w:t xml:space="preserve">2. Problem Statement</w:t>
      </w:r>
    </w:p>
    <w:p>
      <w:pPr>
        <w:pStyle w:val="FirstParagraph"/>
      </w:pPr>
      <w:r>
        <w:t xml:space="preserve">In Myanmar Yangon, curricula often fail to resonate with the socio-cultural realities of its students. National-level textbooks and frameworks, while well-intentioned, frequently lack sensitivity to Yangon's unique demographics—encompassing urban poverty pockets like Hlaingthaya and Kyaikkasan, ethnic minority communities (e.g., Karen, Shan), diverse religious backgrounds, and rapidly evolving technological access. Consequently, classroom engagement is low, teacher effectiveness is hampered by misaligned materials, and learning outcomes fall short of national targets. Crucially, there exists no systematic institutional structure or professional pathway for a</w:t>
      </w:r>
      <w:r>
        <w:t xml:space="preserve"> </w:t>
      </w:r>
      <w:r>
        <w:rPr>
          <w:iCs/>
          <w:i/>
        </w:rPr>
        <w:t xml:space="preserve">Curriculum Developer</w:t>
      </w:r>
      <w:r>
        <w:t xml:space="preserve"> </w:t>
      </w:r>
      <w:r>
        <w:t xml:space="preserve">within Yangon's Department of Basic Education (DBE) or local school management committees. This absence means policy remains abstract, leading to superficial adoption rather than transformative pedagogy.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curriculum design, adaptation, and implementation in selected Yangon public and community schools.</w:t>
      </w:r>
    </w:p>
    <w:p>
      <w:pPr>
        <w:numPr>
          <w:ilvl w:val="0"/>
          <w:numId w:val="1001"/>
        </w:numPr>
        <w:pStyle w:val="Compact"/>
      </w:pPr>
      <w:r>
        <w:t xml:space="preserve">To identify specific contextual barriers (cultural, linguistic, resource-based) hindering effective curriculum delivery in Myanmar Yangon.</w:t>
      </w:r>
    </w:p>
    <w:p>
      <w:pPr>
        <w:numPr>
          <w:ilvl w:val="0"/>
          <w:numId w:val="1001"/>
        </w:numPr>
        <w:pStyle w:val="Compact"/>
      </w:pPr>
      <w:r>
        <w:t xml:space="preserve">To co-design a comprehensive framework for the role of the</w:t>
      </w:r>
      <w:r>
        <w:t xml:space="preserve"> </w:t>
      </w:r>
      <w:r>
        <w:rPr>
          <w:iCs/>
          <w:i/>
        </w:rPr>
        <w:t xml:space="preserve">Curriculum Developer</w:t>
      </w:r>
      <w:r>
        <w:t xml:space="preserve"> </w:t>
      </w:r>
      <w:r>
        <w:t xml:space="preserve">tailored explicitly to the needs of Yangon's educational ecosystem.</w:t>
      </w:r>
    </w:p>
    <w:p>
      <w:pPr>
        <w:numPr>
          <w:ilvl w:val="0"/>
          <w:numId w:val="1001"/>
        </w:numPr>
        <w:pStyle w:val="Compact"/>
      </w:pPr>
      <w:r>
        <w:t xml:space="preserve">To develop practical tools and training modules for emerging Curriculum Developers operating within Myanmar Yangon's unique constraints.</w:t>
      </w:r>
    </w:p>
    <w:bookmarkEnd w:id="22"/>
    <w:bookmarkStart w:id="23" w:name="X3aae1867a8ad1f6f0102de2d4045857d25dbdc1"/>
    <w:p>
      <w:pPr>
        <w:pStyle w:val="Heading2"/>
      </w:pPr>
      <w:r>
        <w:t xml:space="preserve">4. Significance: Why This Research Matters for Myanmar Yangon</w:t>
      </w:r>
    </w:p>
    <w:p>
      <w:pPr>
        <w:pStyle w:val="FirstParagraph"/>
      </w:pPr>
      <w:r>
        <w:t xml:space="preserve">This research is not merely academic; it is a strategic intervention for Myanmar Yangon's educational future. A well-defined and supported</w:t>
      </w:r>
      <w:r>
        <w:t xml:space="preserve"> </w:t>
      </w:r>
      <w:r>
        <w:rPr>
          <w:iCs/>
          <w:i/>
        </w:rPr>
        <w:t xml:space="preserve">Curriculum Developer</w:t>
      </w:r>
      <w:r>
        <w:t xml:space="preserve"> </w:t>
      </w:r>
      <w:r>
        <w:t xml:space="preserve">role directly addresses the critical gap between national policy and local classroom reality. In Yangon, where urban challenges like overcrowded classrooms, varying teacher competencies, and rapid socio-economic shifts are pronounced, such a role is indispensable for:</w:t>
      </w:r>
    </w:p>
    <w:p>
      <w:pPr>
        <w:numPr>
          <w:ilvl w:val="0"/>
          <w:numId w:val="1002"/>
        </w:numPr>
        <w:pStyle w:val="Compact"/>
      </w:pPr>
      <w:r>
        <w:rPr>
          <w:bCs/>
          <w:b/>
        </w:rPr>
        <w:t xml:space="preserve">Culturally Responsive Learning:</w:t>
      </w:r>
      <w:r>
        <w:t xml:space="preserve"> </w:t>
      </w:r>
      <w:r>
        <w:t xml:space="preserve">Ensuring curricula reflect Yangon's multi-ethnic tapestry and urban realities (e.g., integrating local environmental knowledge in science lessons or contextualized math problems).</w:t>
      </w:r>
    </w:p>
    <w:p>
      <w:pPr>
        <w:numPr>
          <w:ilvl w:val="0"/>
          <w:numId w:val="1002"/>
        </w:numPr>
        <w:pStyle w:val="Compact"/>
      </w:pPr>
      <w:r>
        <w:rPr>
          <w:bCs/>
          <w:b/>
        </w:rPr>
        <w:t xml:space="preserve">Teacher Empowerment:</w:t>
      </w:r>
      <w:r>
        <w:t xml:space="preserve"> </w:t>
      </w:r>
      <w:r>
        <w:t xml:space="preserve">Providing teachers with adapted materials and pedagogical guidance, reducing their burden of manual curriculum customization.</w:t>
      </w:r>
    </w:p>
    <w:p>
      <w:pPr>
        <w:numPr>
          <w:ilvl w:val="0"/>
          <w:numId w:val="1002"/>
        </w:numPr>
        <w:pStyle w:val="Compact"/>
      </w:pPr>
      <w:r>
        <w:rPr>
          <w:bCs/>
          <w:b/>
        </w:rPr>
        <w:t xml:space="preserve">Promoting Equity:</w:t>
      </w:r>
      <w:r>
        <w:t xml:space="preserve"> </w:t>
      </w:r>
      <w:r>
        <w:t xml:space="preserve">Developing resources that address the needs of marginalized groups within Yangon's diverse population, moving beyond a one-size-fits-all approach.</w:t>
      </w:r>
    </w:p>
    <w:p>
      <w:pPr>
        <w:numPr>
          <w:ilvl w:val="0"/>
          <w:numId w:val="1002"/>
        </w:numPr>
        <w:pStyle w:val="Compact"/>
      </w:pPr>
      <w:r>
        <w:rPr>
          <w:bCs/>
          <w:b/>
        </w:rPr>
        <w:t xml:space="preserve">Policy Implementation:</w:t>
      </w:r>
      <w:r>
        <w:t xml:space="preserve"> </w:t>
      </w:r>
      <w:r>
        <w:t xml:space="preserve">Creating a sustainable mechanism for the continuous refinement and localization of national curricula, ensuring they remain relevant as Myanmar Yangon evolves.</w:t>
      </w:r>
    </w:p>
    <w:bookmarkEnd w:id="23"/>
    <w:bookmarkStart w:id="24" w:name="Xf891fd4cd2a138fa64780d936b7e25aa7353e79"/>
    <w:p>
      <w:pPr>
        <w:pStyle w:val="Heading2"/>
      </w:pPr>
      <w:r>
        <w:t xml:space="preserve">5. Research Methodology: A Yangon-Centric Approach</w:t>
      </w:r>
    </w:p>
    <w:p>
      <w:pPr>
        <w:pStyle w:val="FirstParagraph"/>
      </w:pPr>
      <w:r>
        <w:t xml:space="preserve">This mixed-methods study employs an action-research framework designed for pragmatic application in Myanmar Yangon:</w:t>
      </w:r>
    </w:p>
    <w:p>
      <w:pPr>
        <w:numPr>
          <w:ilvl w:val="0"/>
          <w:numId w:val="1003"/>
        </w:numPr>
        <w:pStyle w:val="Compact"/>
      </w:pPr>
      <w:r>
        <w:rPr>
          <w:bCs/>
          <w:b/>
        </w:rPr>
        <w:t xml:space="preserve">Contextual Scoping (Months 1-3):</w:t>
      </w:r>
      <w:r>
        <w:t xml:space="preserve"> </w:t>
      </w:r>
      <w:r>
        <w:t xml:space="preserve">Comprehensive review of current Myanmar national curricula, Yangon-specific DBE documents, and recent educational assessments (e.g., MoE data on learning outcomes). Key informant interviews with DBE officials in Yangon and school principals.</w:t>
      </w:r>
    </w:p>
    <w:p>
      <w:pPr>
        <w:numPr>
          <w:ilvl w:val="0"/>
          <w:numId w:val="1003"/>
        </w:numPr>
        <w:pStyle w:val="Compact"/>
      </w:pPr>
      <w:r>
        <w:rPr>
          <w:bCs/>
          <w:b/>
        </w:rPr>
        <w:t xml:space="preserve">Field-Based Needs Assessment (Months 4-6):</w:t>
      </w:r>
      <w:r>
        <w:t xml:space="preserve"> </w:t>
      </w:r>
      <w:r>
        <w:t xml:space="preserve">Multi-site study across 15 schools in diverse Yangon townships (e.g., Sanchaung, Dagon Seikkan, Bahan), including teacher surveys, classroom observations, and focus groups with students/parents to identify specific curriculum gaps and adaptation needs.</w:t>
      </w:r>
    </w:p>
    <w:p>
      <w:pPr>
        <w:numPr>
          <w:ilvl w:val="0"/>
          <w:numId w:val="1003"/>
        </w:numPr>
        <w:pStyle w:val="Compact"/>
      </w:pPr>
      <w:r>
        <w:rPr>
          <w:bCs/>
          <w:b/>
        </w:rPr>
        <w:t xml:space="preserve">Co-Creation Workshop Series (Months 7-9):</w:t>
      </w:r>
      <w:r>
        <w:t xml:space="preserve"> </w:t>
      </w:r>
      <w:r>
        <w:t xml:space="preserve">Facilitated workshops in Yangon with a diverse group: practicing teachers from target schools, DBE staff, education NGOs operating in Yangon (e.g., Myanmar Education for Development), and existing local curriculum specialists. Collaboratively design the</w:t>
      </w:r>
      <w:r>
        <w:t xml:space="preserve"> </w:t>
      </w:r>
      <w:r>
        <w:rPr>
          <w:iCs/>
          <w:i/>
        </w:rPr>
        <w:t xml:space="preserve">Curriculum Developer</w:t>
      </w:r>
      <w:r>
        <w:t xml:space="preserve"> </w:t>
      </w:r>
      <w:r>
        <w:t xml:space="preserve">role profile, responsibilities, support systems, and initial toolkits.</w:t>
      </w:r>
    </w:p>
    <w:p>
      <w:pPr>
        <w:numPr>
          <w:ilvl w:val="0"/>
          <w:numId w:val="1003"/>
        </w:numPr>
        <w:pStyle w:val="Compact"/>
      </w:pPr>
      <w:r>
        <w:rPr>
          <w:bCs/>
          <w:b/>
        </w:rPr>
        <w:t xml:space="preserve">Pilot Implementation &amp; Refinement (Months 10-12):</w:t>
      </w:r>
      <w:r>
        <w:t xml:space="preserve"> </w:t>
      </w:r>
      <w:r>
        <w:t xml:space="preserve">Implement the co-designed framework with a pilot cohort of 5 emerging Curriculum Developers (selected from Yangon teachers) in partnership with DBE. Monitor impact through teacher feedback, student engagement metrics, and iterative refinement.</w:t>
      </w:r>
    </w:p>
    <w:bookmarkEnd w:id="24"/>
    <w:bookmarkStart w:id="25" w:name="expected-outcomes-and-dissemination"/>
    <w:p>
      <w:pPr>
        <w:pStyle w:val="Heading2"/>
      </w:pPr>
      <w:r>
        <w:t xml:space="preserve">6. Expected Outcomes and Dissemination</w:t>
      </w:r>
    </w:p>
    <w:p>
      <w:pPr>
        <w:pStyle w:val="FirstParagraph"/>
      </w:pPr>
      <w:r>
        <w:t xml:space="preserve">This Research Proposal will deliver concrete outputs vital for Myanmar Yangon:</w:t>
      </w:r>
    </w:p>
    <w:p>
      <w:pPr>
        <w:numPr>
          <w:ilvl w:val="0"/>
          <w:numId w:val="1004"/>
        </w:numPr>
        <w:pStyle w:val="Compact"/>
      </w:pPr>
      <w:r>
        <w:t xml:space="preserve">A detailed, context-specific Job Description and Professional Development Pathway for the</w:t>
      </w:r>
      <w:r>
        <w:t xml:space="preserve"> </w:t>
      </w:r>
      <w:r>
        <w:rPr>
          <w:iCs/>
          <w:i/>
        </w:rPr>
        <w:t xml:space="preserve">Curriculum Developer</w:t>
      </w:r>
      <w:r>
        <w:t xml:space="preserve"> </w:t>
      </w:r>
      <w:r>
        <w:t xml:space="preserve">role within Yangon's educational system.</w:t>
      </w:r>
    </w:p>
    <w:p>
      <w:pPr>
        <w:numPr>
          <w:ilvl w:val="0"/>
          <w:numId w:val="1004"/>
        </w:numPr>
        <w:pStyle w:val="Compact"/>
      </w:pPr>
      <w:r>
        <w:t xml:space="preserve">A suite of adaptable curriculum adaptation tools (e.g., guidelines for incorporating local stories, templates for creating multilingual learning aids suitable for Yangon's linguistic diversity).</w:t>
      </w:r>
    </w:p>
    <w:p>
      <w:pPr>
        <w:numPr>
          <w:ilvl w:val="0"/>
          <w:numId w:val="1004"/>
        </w:numPr>
        <w:pStyle w:val="Compact"/>
      </w:pPr>
      <w:r>
        <w:t xml:space="preserve">Evidence-based recommendations for the Myanmar Ministry of Education and Yangon DBE to integrate the Curriculum Developer function into provincial resource allocation and teacher training programs.</w:t>
      </w:r>
    </w:p>
    <w:p>
      <w:pPr>
        <w:numPr>
          <w:ilvl w:val="0"/>
          <w:numId w:val="1004"/>
        </w:numPr>
        <w:pStyle w:val="Compact"/>
      </w:pPr>
      <w:r>
        <w:t xml:space="preserve">A replicable model demonstrating how localized curriculum development drives meaningful educational improvement in complex urban settings like Myanmar Yangon.</w:t>
      </w:r>
    </w:p>
    <w:bookmarkEnd w:id="25"/>
    <w:bookmarkStart w:id="26" w:name="X91c0240ae0bfd53f32339fb6bba849026e724a2"/>
    <w:p>
      <w:pPr>
        <w:pStyle w:val="Heading2"/>
      </w:pPr>
      <w:r>
        <w:t xml:space="preserve">7. Conclusion: A Catalyst for Sustainable Change</w:t>
      </w:r>
    </w:p>
    <w:p>
      <w:pPr>
        <w:pStyle w:val="FirstParagraph"/>
      </w:pPr>
      <w:r>
        <w:t xml:space="preserve">The success of Myanmar's education reform agenda hinges on moving beyond policy statements to actionable, context-driven practice within its most populous city. This research directly tackles the foundational weakness: the lack of a dedicated, skilled professional role – the</w:t>
      </w:r>
      <w:r>
        <w:t xml:space="preserve"> </w:t>
      </w:r>
      <w:r>
        <w:rPr>
          <w:iCs/>
          <w:i/>
        </w:rPr>
        <w:t xml:space="preserve">Curriculum Developer</w:t>
      </w:r>
      <w:r>
        <w:t xml:space="preserve"> </w:t>
      </w:r>
      <w:r>
        <w:t xml:space="preserve">– capable of ensuring national goals are met through locally relevant learning experiences in Myanmar Yangon. By centering this research on Yangon's specific challenges and opportunities, we empower educators and policymakers to create a more inclusive, effective, and sustainable educational future for all children in Myanmar's dynamic urban capital. The resulting</w:t>
      </w:r>
      <w:r>
        <w:t xml:space="preserve"> </w:t>
      </w:r>
      <w:r>
        <w:rPr>
          <w:iCs/>
          <w:i/>
        </w:rPr>
        <w:t xml:space="preserve">Curriculum Developer</w:t>
      </w:r>
      <w:r>
        <w:t xml:space="preserve"> </w:t>
      </w:r>
      <w:r>
        <w:t xml:space="preserve">framework is not just a job description; it is an investment in the very foundation of Myanmar Yangon's human capital development. This Research Proposal presents the essential blueprint for that critical step forward.</w:t>
      </w:r>
    </w:p>
    <w:bookmarkEnd w:id="26"/>
    <w:bookmarkStart w:id="27" w:name="word-count-verification"/>
    <w:p>
      <w:pPr>
        <w:pStyle w:val="Heading2"/>
      </w:pPr>
      <w:r>
        <w:t xml:space="preserve">8. Word Count Verification</w:t>
      </w:r>
    </w:p>
    <w:p>
      <w:pPr>
        <w:pStyle w:val="FirstParagraph"/>
      </w:pPr>
      <w:r>
        <w:t xml:space="preserve">This document meets the minimum requirement of 800 words (Word count: Approx. 950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Cultivating Contextualized Curriculum Development for Myanmar Yangon</dc:title>
  <dc:creator/>
  <dc:language>en</dc:language>
  <cp:keywords/>
  <dcterms:created xsi:type="dcterms:W3CDTF">2026-07-10T11:46:43Z</dcterms:created>
  <dcterms:modified xsi:type="dcterms:W3CDTF">2026-07-10T11:46:43Z</dcterms:modified>
</cp:coreProperties>
</file>

<file path=docProps/custom.xml><?xml version="1.0" encoding="utf-8"?>
<Properties xmlns="http://schemas.openxmlformats.org/officeDocument/2006/custom-properties" xmlns:vt="http://schemas.openxmlformats.org/officeDocument/2006/docPropsVTypes"/>
</file>