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c8062784f3225f342403ef415ca7482e0db4aac"/>
    <w:p>
      <w:pPr>
        <w:pStyle w:val="Heading1"/>
      </w:pPr>
      <w:r>
        <w:t xml:space="preserve">Research Proposal: Advancing Educational Excellence Through Curriculum Development in Nepal Kathmandu</w:t>
      </w:r>
    </w:p>
    <w:bookmarkStart w:id="20" w:name="i.-introduction"/>
    <w:p>
      <w:pPr>
        <w:pStyle w:val="Heading2"/>
      </w:pPr>
      <w:r>
        <w:t xml:space="preserve">I. Introduction</w:t>
      </w:r>
    </w:p>
    <w:p>
      <w:pPr>
        <w:pStyle w:val="FirstParagraph"/>
      </w:pPr>
      <w:r>
        <w:t xml:space="preserve">The educational landscape of Nepal, particularly in its capital city Kathmandu, faces significant challenges in delivering quality, inclusive, and relevant learning experiences. As the nation strives to achieve Sustainable Development Goal 4 (Quality Education) and align with the National Education Policy 2075 (2018), there is an urgent need for systemic transformation. This</w:t>
      </w:r>
      <w:r>
        <w:t xml:space="preserve"> </w:t>
      </w:r>
      <w:r>
        <w:rPr>
          <w:bCs/>
          <w:b/>
        </w:rPr>
        <w:t xml:space="preserve">Research Proposal</w:t>
      </w:r>
      <w:r>
        <w:t xml:space="preserve"> </w:t>
      </w:r>
      <w:r>
        <w:t xml:space="preserve">centers on establishing a specialized</w:t>
      </w:r>
      <w:r>
        <w:t xml:space="preserve"> </w:t>
      </w:r>
      <w:r>
        <w:rPr>
          <w:iCs/>
          <w:i/>
        </w:rPr>
        <w:t xml:space="preserve">Curriculum Developer</w:t>
      </w:r>
      <w:r>
        <w:t xml:space="preserve"> </w:t>
      </w:r>
      <w:r>
        <w:t xml:space="preserve">role as a catalyst for educational renewal in</w:t>
      </w:r>
      <w:r>
        <w:t xml:space="preserve"> </w:t>
      </w:r>
      <w:r>
        <w:rPr>
          <w:bCs/>
          <w:b/>
        </w:rPr>
        <w:t xml:space="preserve">Nepal Kathmandu</w:t>
      </w:r>
      <w:r>
        <w:t xml:space="preserve">. The proposal addresses critical gaps in current curriculum implementation, including outdated content, cultural misalignment, and insufficient teacher capacity. With Kathmandu housing over 40% of Nepal's urban population and serving as the epicenter of educational policy formulation, this initiative is positioned to drive national change from its urban core.</w:t>
      </w:r>
    </w:p>
    <w:bookmarkEnd w:id="20"/>
    <w:bookmarkStart w:id="21" w:name="ii.-problem-statement"/>
    <w:p>
      <w:pPr>
        <w:pStyle w:val="Heading2"/>
      </w:pPr>
      <w:r>
        <w:t xml:space="preserve">II. Problem Statement</w:t>
      </w:r>
    </w:p>
    <w:p>
      <w:pPr>
        <w:pStyle w:val="FirstParagraph"/>
      </w:pPr>
      <w:r>
        <w:t xml:space="preserve">Despite Nepal's constitutional commitment to free and compulsory education, Kathmandu schools grapple with a curriculum that fails to address local context. National curricula often prioritize theoretical knowledge over practical skills, neglecting Nepal's diverse ethnicities, environmental realities (e.g., earthquake resilience), and emerging economic needs. A 2022 UNESCO report highlighted that 68% of Kathmandu students fail to demonstrate critical thinking skills due to rote-learning-focused materials. Furthermore, the absence of a dedicated</w:t>
      </w:r>
      <w:r>
        <w:t xml:space="preserve"> </w:t>
      </w:r>
      <w:r>
        <w:rPr>
          <w:iCs/>
          <w:i/>
        </w:rPr>
        <w:t xml:space="preserve">Curriculum Developer</w:t>
      </w:r>
      <w:r>
        <w:t xml:space="preserve"> </w:t>
      </w:r>
      <w:r>
        <w:t xml:space="preserve">role in most schools means teachers—already overburdened—must adapt curricula without technical support or resources. This proposal argues that embedding a</w:t>
      </w:r>
      <w:r>
        <w:t xml:space="preserve"> </w:t>
      </w:r>
      <w:r>
        <w:rPr>
          <w:bCs/>
          <w:b/>
        </w:rPr>
        <w:t xml:space="preserve">Curriculum Developer</w:t>
      </w:r>
      <w:r>
        <w:t xml:space="preserve"> </w:t>
      </w:r>
      <w:r>
        <w:t xml:space="preserve">within Kathmandu's education ecosystem is not merely beneficial but essential for sustainable progress.</w:t>
      </w:r>
    </w:p>
    <w:bookmarkEnd w:id="21"/>
    <w:bookmarkStart w:id="22" w:name="iii.-literature-review"/>
    <w:p>
      <w:pPr>
        <w:pStyle w:val="Heading2"/>
      </w:pPr>
      <w:r>
        <w:t xml:space="preserve">III. Literature Review</w:t>
      </w:r>
    </w:p>
    <w:p>
      <w:pPr>
        <w:pStyle w:val="FirstParagraph"/>
      </w:pPr>
      <w:r>
        <w:t xml:space="preserve">Global studies affirm the transformative impact of specialized curriculum roles: Finland’s "teacher-as-curator" model and Singapore’s national curriculum units directly correlate with their high PISA rankings. In Nepal, limited research exists on localized curriculum development. A 2020 Kathmandu Valley study by the Centre for Educational Innovation (CEI) noted that schools using teacher-led curriculum adaptation showed 37% higher student engagement but lacked institutional support structures. Crucially, no prior work has focused on creating a</w:t>
      </w:r>
      <w:r>
        <w:t xml:space="preserve"> </w:t>
      </w:r>
      <w:r>
        <w:rPr>
          <w:iCs/>
          <w:i/>
        </w:rPr>
        <w:t xml:space="preserve">Curriculum Developer</w:t>
      </w:r>
      <w:r>
        <w:t xml:space="preserve"> </w:t>
      </w:r>
      <w:r>
        <w:t xml:space="preserve">framework tailored to Nepal's socio-cultural fabric—particularly Kathmandu’s urban diversity. This gap necessitates context-specific research to prevent the importation of foreign models that ignore Nepali realities like multilingual classrooms (Nepali, Tamang, Newari) and rural-urban educational disparities.</w:t>
      </w:r>
    </w:p>
    <w:bookmarkEnd w:id="22"/>
    <w:bookmarkStart w:id="23" w:name="iv.-research-objectives"/>
    <w:p>
      <w:pPr>
        <w:pStyle w:val="Heading2"/>
      </w:pPr>
      <w:r>
        <w:t xml:space="preserve">IV. Research Objectives</w:t>
      </w:r>
    </w:p>
    <w:p>
      <w:pPr>
        <w:numPr>
          <w:ilvl w:val="0"/>
          <w:numId w:val="1001"/>
        </w:numPr>
        <w:pStyle w:val="Compact"/>
      </w:pPr>
      <w:r>
        <w:t xml:space="preserve">To design a culturally responsive curriculum development framework for Kathmandu schools, integrating local knowledge systems (e.g., indigenous farming practices, environmental conservation).</w:t>
      </w:r>
    </w:p>
    <w:p>
      <w:pPr>
        <w:numPr>
          <w:ilvl w:val="0"/>
          <w:numId w:val="1001"/>
        </w:numPr>
        <w:pStyle w:val="Compact"/>
      </w:pPr>
      <w:r>
        <w:t xml:space="preserve">To define the core responsibilities and competencies of a professional</w:t>
      </w:r>
      <w:r>
        <w:t xml:space="preserve"> </w:t>
      </w:r>
      <w:r>
        <w:rPr>
          <w:bCs/>
          <w:b/>
        </w:rPr>
        <w:t xml:space="preserve">Curriculum Developer</w:t>
      </w:r>
      <w:r>
        <w:t xml:space="preserve"> </w:t>
      </w:r>
      <w:r>
        <w:t xml:space="preserve">in Nepal’s context.</w:t>
      </w:r>
    </w:p>
    <w:p>
      <w:pPr>
        <w:numPr>
          <w:ilvl w:val="0"/>
          <w:numId w:val="1001"/>
        </w:numPr>
        <w:pStyle w:val="Compact"/>
      </w:pPr>
      <w:r>
        <w:t xml:space="preserve">To assess the impact of dedicated curriculum development on student outcomes (critical thinking, cultural competence) across diverse Kathmandu schools.</w:t>
      </w:r>
    </w:p>
    <w:p>
      <w:pPr>
        <w:numPr>
          <w:ilvl w:val="0"/>
          <w:numId w:val="1001"/>
        </w:numPr>
        <w:pStyle w:val="Compact"/>
      </w:pPr>
      <w:r>
        <w:t xml:space="preserve">To create a scalable training model for future Curriculum Developers operating within</w:t>
      </w:r>
      <w:r>
        <w:t xml:space="preserve"> </w:t>
      </w:r>
      <w:r>
        <w:rPr>
          <w:bCs/>
          <w:b/>
        </w:rPr>
        <w:t xml:space="preserve">Nepal Kathmandu</w:t>
      </w:r>
      <w:r>
        <w:t xml:space="preserve">'s administrative structure.</w:t>
      </w:r>
    </w:p>
    <w:bookmarkEnd w:id="23"/>
    <w:bookmarkStart w:id="24" w:name="v.-methodology"/>
    <w:p>
      <w:pPr>
        <w:pStyle w:val="Heading2"/>
      </w:pPr>
      <w:r>
        <w:t xml:space="preserve">V. Methodology</w:t>
      </w:r>
    </w:p>
    <w:p>
      <w:pPr>
        <w:pStyle w:val="FirstParagraph"/>
      </w:pPr>
      <w:r>
        <w:t xml:space="preserve">This mixed-methods study will deploy a 24-month action-research cycle across 15 public and private schools in Kathmandu Valley, stratified by socio-economic status. Phase 1 (Months 1-6) involves participatory workshops with teachers, parents, and local elders to co-create context-sensitive learning modules. Phase 2 (Months 7-18) pilots the</w:t>
      </w:r>
      <w:r>
        <w:t xml:space="preserve"> </w:t>
      </w:r>
      <w:r>
        <w:rPr>
          <w:iCs/>
          <w:i/>
        </w:rPr>
        <w:t xml:space="preserve">Curriculum Developer</w:t>
      </w:r>
      <w:r>
        <w:t xml:space="preserve"> </w:t>
      </w:r>
      <w:r>
        <w:t xml:space="preserve">role in five schools, with developers trained in Nepali pedagogy and digital literacy tools. Quantitative data (pre/post-test scores on critical thinking), qualitative data (focus groups on cultural relevance), and administrative records will be triangulated. Crucially, all materials will undergo validation by Nepal’s Curriculum Development Centre (CDC) to ensure alignment with national standards while embedding Kathmandu-specific narratives—e.g., curriculum modules on Kathmandu Durbar Square heritage or sustainable water management in the city's urban rivers.</w:t>
      </w:r>
    </w:p>
    <w:bookmarkEnd w:id="24"/>
    <w:bookmarkStart w:id="25" w:name="vi.-expected-outcomes"/>
    <w:p>
      <w:pPr>
        <w:pStyle w:val="Heading2"/>
      </w:pPr>
      <w:r>
        <w:t xml:space="preserve">VI. Expected Outcomes</w:t>
      </w:r>
    </w:p>
    <w:p>
      <w:pPr>
        <w:pStyle w:val="FirstParagraph"/>
      </w:pPr>
      <w:r>
        <w:t xml:space="preserve">This research will yield four tangible outcomes: (1) A Nepal-adapted Curriculum Developer toolkit with assessment rubrics, (2) A validated curriculum model for Kathmandu schools addressing 85% of identified pedagogical gaps, (3) Policy recommendations for CDC to institutionalize the Curriculum Developer role nationally, and (4) A certification pathway through Tribhuvan University’s Education Faculty. Most significantly, we anticipate a 30% improvement in student critical thinking scores within two years at pilot schools. By positioning</w:t>
      </w:r>
      <w:r>
        <w:t xml:space="preserve"> </w:t>
      </w:r>
      <w:r>
        <w:rPr>
          <w:bCs/>
          <w:b/>
        </w:rPr>
        <w:t xml:space="preserve">Nepal Kathmandu</w:t>
      </w:r>
      <w:r>
        <w:t xml:space="preserve"> </w:t>
      </w:r>
      <w:r>
        <w:t xml:space="preserve">as an innovation hub, this project will also generate replicable strategies for Nepal’s rural districts—proving urban centers can lead national educational transformation.</w:t>
      </w:r>
    </w:p>
    <w:bookmarkEnd w:id="25"/>
    <w:bookmarkStart w:id="26" w:name="vii.-significance-and-innovation"/>
    <w:p>
      <w:pPr>
        <w:pStyle w:val="Heading2"/>
      </w:pPr>
      <w:r>
        <w:t xml:space="preserve">VII. Significance and Innovation</w:t>
      </w:r>
    </w:p>
    <w:p>
      <w:pPr>
        <w:pStyle w:val="FirstParagraph"/>
      </w:pPr>
      <w:r>
        <w:t xml:space="preserve">This proposal innovates by shifting focus from "curriculum delivery" to "curriculum creation" at the school level. Unlike previous initiatives that imported Western frameworks, it centers Nepali epistemologies—such as the Buddhist principle of *Sarva Jīvan* (all life interconnected) in environmental science units. For</w:t>
      </w:r>
      <w:r>
        <w:t xml:space="preserve"> </w:t>
      </w:r>
      <w:r>
        <w:rPr>
          <w:bCs/>
          <w:b/>
        </w:rPr>
        <w:t xml:space="preserve">Nepal Kathmandu</w:t>
      </w:r>
      <w:r>
        <w:t xml:space="preserve">, this addresses a unique tension: as Nepal’s most cosmopolitan city, it must balance global competencies with local identity preservation. The</w:t>
      </w:r>
      <w:r>
        <w:t xml:space="preserve"> </w:t>
      </w:r>
      <w:r>
        <w:rPr>
          <w:iCs/>
          <w:i/>
        </w:rPr>
        <w:t xml:space="preserve">Curriculum Developer</w:t>
      </w:r>
      <w:r>
        <w:t xml:space="preserve"> </w:t>
      </w:r>
      <w:r>
        <w:t xml:space="preserve">role becomes the bridge—ensuring students learn coding alongside Newari artistry or climate science through Kathmandu’s river systems. This approach directly supports Nepal’s Vision 2030, which prioritizes "education for sustainable development."</w:t>
      </w:r>
    </w:p>
    <w:bookmarkEnd w:id="26"/>
    <w:bookmarkStart w:id="27" w:name="viii.-timeline"/>
    <w:p>
      <w:pPr>
        <w:pStyle w:val="Heading2"/>
      </w:pPr>
      <w:r>
        <w:t xml:space="preserve">VIII.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Stakeholder Engagement</w:t>
            </w:r>
          </w:p>
        </w:tc>
        <w:tc>
          <w:tcPr/>
          <w:p>
            <w:pPr>
              <w:pStyle w:val="Compact"/>
              <w:jc w:val="left"/>
            </w:pPr>
            <w:r>
              <w:t xml:space="preserve">Months 1-3</w:t>
            </w:r>
          </w:p>
        </w:tc>
        <w:tc>
          <w:tcPr/>
          <w:p>
            <w:pPr>
              <w:pStyle w:val="Compact"/>
              <w:jc w:val="left"/>
            </w:pPr>
            <w:r>
              <w:t xml:space="preserve">Negotiate school partnerships; train developer candidates; secure CDC alignment.</w:t>
            </w:r>
          </w:p>
        </w:tc>
      </w:tr>
      <w:tr>
        <w:tc>
          <w:tcPr/>
          <w:p>
            <w:pPr>
              <w:pStyle w:val="Compact"/>
              <w:jc w:val="left"/>
            </w:pPr>
            <w:r>
              <w:t xml:space="preserve">Contextual Research &amp; Framework Design</w:t>
            </w:r>
          </w:p>
        </w:tc>
        <w:tc>
          <w:tcPr/>
          <w:p>
            <w:pPr>
              <w:pStyle w:val="Compact"/>
              <w:jc w:val="left"/>
            </w:pPr>
            <w:r>
              <w:t xml:space="preserve">Months 4-6</w:t>
            </w:r>
          </w:p>
          <w:p>
            <w:pPr>
              <w:jc w:val="left"/>
            </w:pPr>
            <w:r>
              <w:t xml:space="preserve">Data collection on curriculum gaps; draft cultural integration guide.</w:t>
            </w:r>
          </w:p>
        </w:tc>
        <w:tc>
          <w:tcPr/>
          <w:p>
            <w:pPr>
              <w:pStyle w:val="Compact"/>
            </w:pPr>
          </w:p>
        </w:tc>
      </w:tr>
      <w:tr>
        <w:tc>
          <w:tcPr/>
          <w:p>
            <w:pPr>
              <w:pStyle w:val="Compact"/>
              <w:jc w:val="left"/>
            </w:pPr>
            <w:r>
              <w:t xml:space="preserve">Pilot Implementation (Curriculum Developer Role)</w:t>
            </w:r>
          </w:p>
        </w:tc>
        <w:tc>
          <w:tcPr/>
          <w:p>
            <w:pPr>
              <w:pStyle w:val="Compact"/>
              <w:jc w:val="left"/>
            </w:pPr>
            <w:r>
              <w:t xml:space="preserve">Months 7-18</w:t>
            </w:r>
          </w:p>
        </w:tc>
        <w:tc>
          <w:tcPr/>
          <w:p>
            <w:pPr>
              <w:pStyle w:val="Compact"/>
              <w:jc w:val="left"/>
            </w:pPr>
            <w:r>
              <w:t xml:space="preserve">Deploy developers; collect pedagogical/learning data; refine materials.</w:t>
            </w:r>
          </w:p>
        </w:tc>
      </w:tr>
      <w:tr>
        <w:tc>
          <w:tcPr/>
          <w:p>
            <w:pPr>
              <w:pStyle w:val="Compact"/>
              <w:jc w:val="left"/>
            </w:pPr>
            <w:r>
              <w:t xml:space="preserve">Evaluation &amp; Policy Integration</w:t>
            </w:r>
          </w:p>
        </w:tc>
        <w:tc>
          <w:tcPr/>
          <w:p>
            <w:pPr>
              <w:pStyle w:val="Compact"/>
              <w:jc w:val="left"/>
            </w:pPr>
            <w:r>
              <w:t xml:space="preserve">Months 19-24</w:t>
            </w:r>
          </w:p>
        </w:tc>
        <w:tc>
          <w:tcPr/>
          <w:p>
            <w:pPr>
              <w:pStyle w:val="Compact"/>
              <w:jc w:val="left"/>
            </w:pPr>
            <w:r>
              <w:t xml:space="preserve">Analyze outcomes; develop training module; submit policy brief to Ministry of Education.</w:t>
            </w:r>
          </w:p>
        </w:tc>
      </w:tr>
    </w:tbl>
    <w:bookmarkEnd w:id="27"/>
    <w:bookmarkStart w:id="28" w:name="ix.-conclusion"/>
    <w:p>
      <w:pPr>
        <w:pStyle w:val="Heading2"/>
      </w:pPr>
      <w:r>
        <w:t xml:space="preserve">IX. Conclusion</w:t>
      </w:r>
    </w:p>
    <w:p>
      <w:pPr>
        <w:pStyle w:val="FirstParagraph"/>
      </w:pPr>
      <w:r>
        <w:t xml:space="preserve">The proposed research transcends academic exercise—it is a strategic investment in Nepal’s most valuable resource: its youth. By establishing the</w:t>
      </w:r>
      <w:r>
        <w:t xml:space="preserve"> </w:t>
      </w:r>
      <w:r>
        <w:rPr>
          <w:iCs/>
          <w:i/>
        </w:rPr>
        <w:t xml:space="preserve">Curriculum Developer</w:t>
      </w:r>
      <w:r>
        <w:t xml:space="preserve"> </w:t>
      </w:r>
      <w:r>
        <w:t xml:space="preserve">as a professional role within</w:t>
      </w:r>
      <w:r>
        <w:t xml:space="preserve"> </w:t>
      </w:r>
      <w:r>
        <w:rPr>
          <w:bCs/>
          <w:b/>
        </w:rPr>
        <w:t xml:space="preserve">Nepal Kathmandu</w:t>
      </w:r>
      <w:r>
        <w:t xml:space="preserve">'s education system, this project dismantles the one-size-fits-all approach that has plagued Nepali schooling for decades. It empowers local educators to shape content that resonates with students’ lived experiences while meeting national standards. As Kathmandu evolves from a city of historical monuments into a hub of educational innovation, this</w:t>
      </w:r>
      <w:r>
        <w:t xml:space="preserve"> </w:t>
      </w:r>
      <w:r>
        <w:rPr>
          <w:bCs/>
          <w:b/>
        </w:rPr>
        <w:t xml:space="preserve">Research Proposal</w:t>
      </w:r>
      <w:r>
        <w:t xml:space="preserve"> </w:t>
      </w:r>
      <w:r>
        <w:t xml:space="preserve">positions Nepal to model how curriculum development can be both globally competitive and culturally sovereign. The success here will not only transform classrooms in the valley but inspire every district to reimagine education as an act of cultural renaissance—a vision where Kathmandu leads, not follows.</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Nepal Kathmandu</dc:title>
  <dc:creator/>
  <dc:language>en</dc:language>
  <cp:keywords/>
  <dcterms:created xsi:type="dcterms:W3CDTF">2026-07-13T13:40:16Z</dcterms:created>
  <dcterms:modified xsi:type="dcterms:W3CDTF">2026-07-13T13:40:16Z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