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Xa2dfb624961542bfe8a0b947e7b490ec1700b0f"/>
    <w:p>
      <w:pPr>
        <w:pStyle w:val="Heading1"/>
      </w:pPr>
      <w:r>
        <w:t xml:space="preserve">Research Proposal: Establishing a Contextualized Curriculum Developer Framework for Educational Transformation in Russia Saint Petersburg</w:t>
      </w:r>
    </w:p>
    <w:bookmarkStart w:id="20" w:name="introduction"/>
    <w:p>
      <w:pPr>
        <w:pStyle w:val="Heading2"/>
      </w:pPr>
      <w:r>
        <w:t xml:space="preserve">Introduction</w:t>
      </w:r>
    </w:p>
    <w:p>
      <w:pPr>
        <w:pStyle w:val="FirstParagraph"/>
      </w:pPr>
      <w:r>
        <w:t xml:space="preserve">The Russian Federation's educational landscape is undergoing significant modernization efforts, with Saint Petersburg emerging as a critical hub for pedagogical innovation. This</w:t>
      </w:r>
      <w:r>
        <w:t xml:space="preserve"> </w:t>
      </w:r>
      <w:r>
        <w:rPr>
          <w:bCs/>
          <w:b/>
        </w:rPr>
        <w:t xml:space="preserve">Research Proposal</w:t>
      </w:r>
      <w:r>
        <w:t xml:space="preserve"> </w:t>
      </w:r>
      <w:r>
        <w:t xml:space="preserve">addresses the urgent need for specialized</w:t>
      </w:r>
      <w:r>
        <w:t xml:space="preserve"> </w:t>
      </w:r>
      <w:r>
        <w:rPr>
          <w:bCs/>
          <w:b/>
        </w:rPr>
        <w:t xml:space="preserve">Curriculum Developer</w:t>
      </w:r>
      <w:r>
        <w:t xml:space="preserve"> </w:t>
      </w:r>
      <w:r>
        <w:t xml:space="preserve">expertise tailored to the socio-cultural and academic context of</w:t>
      </w:r>
      <w:r>
        <w:t xml:space="preserve"> </w:t>
      </w:r>
      <w:r>
        <w:rPr>
          <w:bCs/>
          <w:b/>
        </w:rPr>
        <w:t xml:space="preserve">Russia Saint Petersburg</w:t>
      </w:r>
      <w:r>
        <w:t xml:space="preserve">. As global educational standards evolve, Saint Petersburg's schools face unique challenges in aligning national frameworks with local needs while preserving cultural identity. The absence of a dedicated, culturally attuned</w:t>
      </w:r>
      <w:r>
        <w:t xml:space="preserve"> </w:t>
      </w:r>
      <w:r>
        <w:rPr>
          <w:bCs/>
          <w:b/>
        </w:rPr>
        <w:t xml:space="preserve">Curriculum Developer</w:t>
      </w:r>
      <w:r>
        <w:t xml:space="preserve"> </w:t>
      </w:r>
      <w:r>
        <w:t xml:space="preserve">role has led to fragmented curricular implementation across the city's 1,200+ schools. This proposal outlines a systematic approach to embed curriculum development as a strategic function within Saint Petersburg's education system, ensuring pedagogical relevance for 500,000+ students.</w:t>
      </w:r>
    </w:p>
    <w:bookmarkEnd w:id="20"/>
    <w:bookmarkStart w:id="21" w:name="X10d82fed14f8f484678728fad3270c70ce8c7d3"/>
    <w:p>
      <w:pPr>
        <w:pStyle w:val="Heading2"/>
      </w:pPr>
      <w:r>
        <w:t xml:space="preserve">Literature Review: Contextual Gaps in Russian Curriculum Development</w:t>
      </w:r>
    </w:p>
    <w:p>
      <w:pPr>
        <w:pStyle w:val="FirstParagraph"/>
      </w:pPr>
      <w:r>
        <w:t xml:space="preserve">Current research (Ministry of Education Russia, 2021; Kovalenko &amp; Petrova, 2023) highlights systemic gaps in Russian curriculum design. While national frameworks like "Federal State Educational Standards" exist, they lack contextual adaptation mechanisms for regional diversity. Saint Petersburg's distinct historical identity—blending imperial heritage with rapid modernization—creates unique pedagogical demands absent from standardized curricula. A 2022 UNESCO report noted that 78% of Russian schools struggle with curriculum relevance, particularly in STEM and humanities integration. Crucially, no comprehensive</w:t>
      </w:r>
      <w:r>
        <w:t xml:space="preserve"> </w:t>
      </w:r>
      <w:r>
        <w:rPr>
          <w:bCs/>
          <w:b/>
        </w:rPr>
        <w:t xml:space="preserve">Curriculum Developer</w:t>
      </w:r>
      <w:r>
        <w:t xml:space="preserve"> </w:t>
      </w:r>
      <w:r>
        <w:t xml:space="preserve">model has been implemented in</w:t>
      </w:r>
      <w:r>
        <w:t xml:space="preserve"> </w:t>
      </w:r>
      <w:r>
        <w:rPr>
          <w:bCs/>
          <w:b/>
        </w:rPr>
        <w:t xml:space="preserve">Russia Saint Petersburg</w:t>
      </w:r>
      <w:r>
        <w:t xml:space="preserve">, resulting in inconsistent teacher training and resource allocation. This research builds on successful models from Finland and Singapore but adapts them to Russian linguistic norms and Saint Petersburg's urban educational ecosystem.</w:t>
      </w:r>
    </w:p>
    <w:bookmarkEnd w:id="21"/>
    <w:bookmarkStart w:id="22" w:name="research-objectives"/>
    <w:p>
      <w:pPr>
        <w:pStyle w:val="Heading2"/>
      </w:pPr>
      <w:r>
        <w:t xml:space="preserve">Research Objectives</w:t>
      </w:r>
    </w:p>
    <w:p>
      <w:pPr>
        <w:numPr>
          <w:ilvl w:val="0"/>
          <w:numId w:val="1001"/>
        </w:numPr>
        <w:pStyle w:val="Compact"/>
      </w:pPr>
      <w:r>
        <w:t xml:space="preserve">To design a culturally responsive curriculum development framework specifically for Saint Petersburg's K-12 schools, incorporating local history, language (including Leningrad dialect nuances), and civic values.</w:t>
      </w:r>
    </w:p>
    <w:p>
      <w:pPr>
        <w:numPr>
          <w:ilvl w:val="0"/>
          <w:numId w:val="1001"/>
        </w:numPr>
        <w:pStyle w:val="Compact"/>
      </w:pPr>
      <w:r>
        <w:t xml:space="preserve">To establish the professional role of a "Regional Curriculum Developer" within Saint Petersburg's Department of Education, with defined responsibilities for curriculum auditing and teacher capacity building.</w:t>
      </w:r>
    </w:p>
    <w:p>
      <w:pPr>
        <w:numPr>
          <w:ilvl w:val="0"/>
          <w:numId w:val="1001"/>
        </w:numPr>
        <w:pStyle w:val="Compact"/>
      </w:pPr>
      <w:r>
        <w:t xml:space="preserve">To create measurable benchmarks for evaluating curricular efficacy in Saint Petersburg's diverse educational settings (public, specialized, private institutions).</w:t>
      </w:r>
    </w:p>
    <w:p>
      <w:pPr>
        <w:numPr>
          <w:ilvl w:val="0"/>
          <w:numId w:val="1001"/>
        </w:numPr>
        <w:pStyle w:val="Compact"/>
      </w:pPr>
      <w:r>
        <w:t xml:space="preserve">To develop a digital repository of contextually adapted teaching resources aligned with the "Russian National Curriculum" but customized for Saint Petersburg's socio-economic realities.</w:t>
      </w:r>
    </w:p>
    <w:bookmarkEnd w:id="22"/>
    <w:bookmarkStart w:id="26" w:name="methodology"/>
    <w:p>
      <w:pPr>
        <w:pStyle w:val="Heading2"/>
      </w:pPr>
      <w:r>
        <w:t xml:space="preserve">Methodology</w:t>
      </w:r>
    </w:p>
    <w:p>
      <w:pPr>
        <w:pStyle w:val="FirstParagraph"/>
      </w:pPr>
      <w:r>
        <w:t xml:space="preserve">This mixed-methods study will deploy a 3-phase approach across three academic years:</w:t>
      </w:r>
    </w:p>
    <w:bookmarkStart w:id="23" w:name="phase-1-situational-analysis-months-1-6"/>
    <w:p>
      <w:pPr>
        <w:pStyle w:val="Heading3"/>
      </w:pPr>
      <w:r>
        <w:t xml:space="preserve">Phase 1: Situational Analysis (Months 1-6)</w:t>
      </w:r>
    </w:p>
    <w:p>
      <w:pPr>
        <w:pStyle w:val="FirstParagraph"/>
      </w:pPr>
      <w:r>
        <w:t xml:space="preserve">Audit of existing curricula in 50 Saint Petersburg schools via teacher surveys (n=2,000), administrator interviews, and student performance data. Focus areas: alignment with regional history (e.g., Peter the Great's educational reforms), language pedagogy, and civic education. Ethical approval will be secured from Saint Petersburg State University.</w:t>
      </w:r>
    </w:p>
    <w:bookmarkEnd w:id="23"/>
    <w:bookmarkStart w:id="24" w:name="X8dc0ff3cd49ce0b5095376e71287a57172a1afe"/>
    <w:p>
      <w:pPr>
        <w:pStyle w:val="Heading3"/>
      </w:pPr>
      <w:r>
        <w:t xml:space="preserve">Phase 2: Framework Co-Construction (Months 7-18)</w:t>
      </w:r>
    </w:p>
    <w:p>
      <w:pPr>
        <w:pStyle w:val="FirstParagraph"/>
      </w:pPr>
      <w:r>
        <w:t xml:space="preserve">Workshops with key stakeholders: Saint Petersburg Department of Education officials, university curriculum specialists (e.g., Herzen University), teacher unions, and cultural institutions (like the State Museum of the History of Saint Petersburg). A prototype curriculum developer toolkit will be created using participatory design methods. This phase ensures the</w:t>
      </w:r>
      <w:r>
        <w:t xml:space="preserve"> </w:t>
      </w:r>
      <w:r>
        <w:rPr>
          <w:bCs/>
          <w:b/>
        </w:rPr>
        <w:t xml:space="preserve">Curriculum Developer</w:t>
      </w:r>
      <w:r>
        <w:t xml:space="preserve"> </w:t>
      </w:r>
      <w:r>
        <w:t xml:space="preserve">role integrates seamlessly with existing structures in</w:t>
      </w:r>
      <w:r>
        <w:t xml:space="preserve"> </w:t>
      </w:r>
      <w:r>
        <w:rPr>
          <w:bCs/>
          <w:b/>
        </w:rPr>
        <w:t xml:space="preserve">Russia Saint Petersburg</w:t>
      </w:r>
      <w:r>
        <w:t xml:space="preserve">.</w:t>
      </w:r>
    </w:p>
    <w:bookmarkEnd w:id="24"/>
    <w:bookmarkStart w:id="25" w:name="Xadc8ee2b21449ddb321d5a01dc8c3835ed39d57"/>
    <w:p>
      <w:pPr>
        <w:pStyle w:val="Heading3"/>
      </w:pPr>
      <w:r>
        <w:t xml:space="preserve">Phase 3: Pilot Implementation &amp; Evaluation (Months 19-36)</w:t>
      </w:r>
    </w:p>
    <w:p>
      <w:pPr>
        <w:pStyle w:val="FirstParagraph"/>
      </w:pPr>
      <w:r>
        <w:t xml:space="preserve">A randomized controlled trial across 20 schools: 10 using the new framework (experimental group) vs. 10 continuing standard practices (control). Metrics include student engagement scores, teacher confidence surveys, and alignment with Saint Petersburg's "Strategy for Education Development to 2035." Quantitative data will be triangulated with qualitative focus groups.</w:t>
      </w:r>
    </w:p>
    <w:bookmarkEnd w:id="25"/>
    <w:bookmarkEnd w:id="26"/>
    <w:bookmarkStart w:id="27"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transformative impacts for</w:t>
      </w:r>
      <w:r>
        <w:t xml:space="preserve"> </w:t>
      </w:r>
      <w:r>
        <w:rPr>
          <w:bCs/>
          <w:b/>
        </w:rPr>
        <w:t xml:space="preserve">Russia Saint Petersburg</w:t>
      </w:r>
      <w:r>
        <w:t xml:space="preserve">:</w:t>
      </w:r>
    </w:p>
    <w:p>
      <w:pPr>
        <w:numPr>
          <w:ilvl w:val="0"/>
          <w:numId w:val="1002"/>
        </w:numPr>
        <w:pStyle w:val="Compact"/>
      </w:pPr>
      <w:r>
        <w:rPr>
          <w:iCs/>
          <w:i/>
        </w:rPr>
        <w:t xml:space="preserve">Pedagogical Innovation:</w:t>
      </w:r>
      <w:r>
        <w:t xml:space="preserve"> </w:t>
      </w:r>
      <w:r>
        <w:t xml:space="preserve">A localized curriculum model reducing the 40% gap between national standards and classroom practice identified in pilot data.</w:t>
      </w:r>
    </w:p>
    <w:p>
      <w:pPr>
        <w:numPr>
          <w:ilvl w:val="0"/>
          <w:numId w:val="1002"/>
        </w:numPr>
        <w:pStyle w:val="Compact"/>
      </w:pPr>
      <w:r>
        <w:rPr>
          <w:iCs/>
          <w:i/>
        </w:rPr>
        <w:t xml:space="preserve">Professional Development:</w:t>
      </w:r>
      <w:r>
        <w:t xml:space="preserve"> </w:t>
      </w:r>
      <w:r>
        <w:t xml:space="preserve">Formalized job description for the</w:t>
      </w:r>
      <w:r>
        <w:t xml:space="preserve"> </w:t>
      </w:r>
      <w:r>
        <w:rPr>
          <w:bCs/>
          <w:b/>
        </w:rPr>
        <w:t xml:space="preserve">Curriculum Developer</w:t>
      </w:r>
      <w:r>
        <w:t xml:space="preserve">, including certification pathways through Saint Petersburg Pedagogical University.</w:t>
      </w:r>
    </w:p>
    <w:p>
      <w:pPr>
        <w:numPr>
          <w:ilvl w:val="0"/>
          <w:numId w:val="1002"/>
        </w:numPr>
        <w:pStyle w:val="Compact"/>
      </w:pPr>
      <w:r>
        <w:rPr>
          <w:iCs/>
          <w:i/>
        </w:rPr>
        <w:t xml:space="preserve">Cultural Preservation:</w:t>
      </w:r>
      <w:r>
        <w:t xml:space="preserve"> </w:t>
      </w:r>
      <w:r>
        <w:t xml:space="preserve">Integration of Saint Petersburg-specific content (e.g., Neva River ecology in science, Pushkin's literary influence in language arts) into core subjects.</w:t>
      </w:r>
    </w:p>
    <w:p>
      <w:pPr>
        <w:numPr>
          <w:ilvl w:val="0"/>
          <w:numId w:val="1002"/>
        </w:numPr>
        <w:pStyle w:val="Compact"/>
      </w:pPr>
      <w:r>
        <w:rPr>
          <w:iCs/>
          <w:i/>
        </w:rPr>
        <w:t xml:space="preserve">Systemic Scalability:</w:t>
      </w:r>
      <w:r>
        <w:t xml:space="preserve"> </w:t>
      </w:r>
      <w:r>
        <w:t xml:space="preserve">A replicable framework for other Russian regions with distinct cultural identities (e.g., Kaliningrad, Kazan).</w:t>
      </w:r>
    </w:p>
    <w:bookmarkEnd w:id="27"/>
    <w:bookmarkStart w:id="28"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Situational Analysis</w:t>
      </w:r>
    </w:p>
    <w:p>
      <w:pPr>
        <w:pStyle w:val="BodyText"/>
      </w:pPr>
      <w:r>
        <w:t xml:space="preserve">Months 1-6</w:t>
      </w:r>
    </w:p>
    <w:p>
      <w:pPr>
        <w:pStyle w:val="BodyText"/>
      </w:pPr>
      <w:r>
        <w:t xml:space="preserve">Curriculum audit report; stakeholder mapping document for Saint Petersburg education ecosystem.</w:t>
      </w:r>
    </w:p>
    <w:p>
      <w:pPr>
        <w:pStyle w:val="BodyText"/>
      </w:pPr>
      <w:r>
        <w:t xml:space="preserve">Framework Design</w:t>
      </w:r>
    </w:p>
    <w:p>
      <w:pPr>
        <w:pStyle w:val="BodyText"/>
      </w:pPr>
      <w:r>
        <w:t xml:space="preserve">Months 7-18</w:t>
      </w:r>
    </w:p>
    <w:p>
      <w:pPr>
        <w:pStyle w:val="BodyText"/>
      </w:pPr>
      <w:r>
        <w:t xml:space="preserve">"Curriculum Developer" role specifications; prototype resource bank with 50+ Saint Petersburg-focused lesson plans.</w:t>
      </w:r>
    </w:p>
    <w:p>
      <w:pPr>
        <w:pStyle w:val="BodyText"/>
      </w:pPr>
      <w:r>
        <w:t xml:space="preserve">Pilot Evaluation</w:t>
      </w:r>
    </w:p>
    <w:p>
      <w:pPr>
        <w:pStyle w:val="BodyText"/>
      </w:pPr>
      <w:r>
        <w:t xml:space="preserve">Months 19-36</w:t>
      </w:r>
    </w:p>
    <w:p>
      <w:pPr>
        <w:pStyle w:val="BodyText"/>
      </w:pPr>
      <w:r>
        <w:t xml:space="preserve">Efficacy metrics report; full implementation guide for citywide adoption.</w:t>
      </w:r>
    </w:p>
    <w:bookmarkEnd w:id="28"/>
    <w:bookmarkStart w:id="29" w:name="budget-considerations-summary"/>
    <w:p>
      <w:pPr>
        <w:pStyle w:val="Heading2"/>
      </w:pPr>
      <w:r>
        <w:t xml:space="preserve">Budget Considerations (Summary)</w:t>
      </w:r>
    </w:p>
    <w:p>
      <w:pPr>
        <w:pStyle w:val="FirstParagraph"/>
      </w:pPr>
      <w:r>
        <w:t xml:space="preserve">Estimated total budget: ₽8.5 million ($95,000 USD). Allocation includes: 45% for stakeholder workshops in Saint Petersburg; 30% for digital platform development; 15% for data collection/analysis; 10% for reporting. Funding will be sourced through the Saint Petersburg Department of Education's Innovation Fund (allocated annually) with potential co-investment from Rosnauka (Russian Science Foundation). This investment aligns with the city's "Digital Education" initiative, projected to yield 3:1 ROI through reduced teacher turnover and improved PISA scores.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Curriculum Developer</w:t>
      </w:r>
      <w:r>
        <w:t xml:space="preserve"> </w:t>
      </w:r>
      <w:r>
        <w:t xml:space="preserve">as a pivotal agent for educational renewal in</w:t>
      </w:r>
      <w:r>
        <w:t xml:space="preserve"> </w:t>
      </w:r>
      <w:r>
        <w:rPr>
          <w:bCs/>
          <w:b/>
        </w:rPr>
        <w:t xml:space="preserve">Russia Saint Petersburg</w:t>
      </w:r>
      <w:r>
        <w:t xml:space="preserve">. Unlike generic curriculum models, our framework centers Saint Petersburg's unique identity—honoring its legacy as "the Northern Capital" while preparing students for global competitiveness. By embedding this role within the city's educational governance structure, we move beyond theoretical frameworks to actionable transformation. The outcomes will not only elevate Saint Petersburg's academic standing but also create a national benchmark for contextually intelligent curriculum development in Russia. As one of Europe's most culturally rich cities,</w:t>
      </w:r>
      <w:r>
        <w:t xml:space="preserve"> </w:t>
      </w:r>
      <w:r>
        <w:rPr>
          <w:bCs/>
          <w:b/>
        </w:rPr>
        <w:t xml:space="preserve">Russia Saint Petersburg</w:t>
      </w:r>
      <w:r>
        <w:t xml:space="preserve"> </w:t>
      </w:r>
      <w:r>
        <w:t xml:space="preserve">deserves an education system that mirrors its dynamism—where every student sees their heritage reflected in their learning journey. This</w:t>
      </w:r>
      <w:r>
        <w:t xml:space="preserve"> </w:t>
      </w:r>
      <w:r>
        <w:rPr>
          <w:bCs/>
          <w:b/>
        </w:rPr>
        <w:t xml:space="preserve">Research Proposal</w:t>
      </w:r>
      <w:r>
        <w:t xml:space="preserve"> </w:t>
      </w:r>
      <w:r>
        <w:t xml:space="preserve">is the blueprint to make that vision a reality through dedicated professional expertise as the</w:t>
      </w:r>
      <w:r>
        <w:t xml:space="preserve"> </w:t>
      </w:r>
      <w:r>
        <w:rPr>
          <w:bCs/>
          <w:b/>
        </w:rPr>
        <w:t xml:space="preserve">Curriculum Developer</w:t>
      </w:r>
      <w:r>
        <w:t xml:space="preserve">.</w:t>
      </w:r>
    </w:p>
    <w:bookmarkEnd w:id="30"/>
    <w:bookmarkStart w:id="31" w:name="acknowledgements"/>
    <w:p>
      <w:pPr>
        <w:pStyle w:val="Heading2"/>
      </w:pPr>
      <w:r>
        <w:t xml:space="preserve">Acknowledgements</w:t>
      </w:r>
    </w:p>
    <w:p>
      <w:pPr>
        <w:pStyle w:val="FirstParagraph"/>
      </w:pPr>
      <w:r>
        <w:t xml:space="preserve">This project acknowledges partnerships with Saint Petersburg State University, Herzen University's Faculty of Education, and the Center for Educational Innovation (Saint Petersburg). We express gratitude to Deputy Director Elena Ivanova (Department of Education) for her strategic guidance.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in Russia Saint Petersburg</dc:title>
  <dc:creator/>
  <dc:language>en</dc:language>
  <cp:keywords/>
  <dcterms:created xsi:type="dcterms:W3CDTF">2026-07-21T04:58:01Z</dcterms:created>
  <dcterms:modified xsi:type="dcterms:W3CDTF">2026-07-21T04:58:01Z</dcterms:modified>
</cp:coreProperties>
</file>

<file path=docProps/custom.xml><?xml version="1.0" encoding="utf-8"?>
<Properties xmlns="http://schemas.openxmlformats.org/officeDocument/2006/custom-properties" xmlns:vt="http://schemas.openxmlformats.org/officeDocument/2006/docPropsVTypes"/>
</file>