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30" w:name="Xd7430ed7dce3f2cffb8fb8bbb05247ed3948c79"/>
    <w:p>
      <w:pPr>
        <w:pStyle w:val="Heading1"/>
      </w:pPr>
      <w:r>
        <w:t xml:space="preserve">Research Proposal: Developing a Contextualized Curriculum Developer Framework for K-12 Education in Ankara, Turkey</w:t>
      </w:r>
    </w:p>
    <w:bookmarkStart w:id="20" w:name="introduction-and-background"/>
    <w:p>
      <w:pPr>
        <w:pStyle w:val="Heading2"/>
      </w:pPr>
      <w:r>
        <w:t xml:space="preserve">1. Introduction and Background</w:t>
      </w:r>
    </w:p>
    <w:p>
      <w:pPr>
        <w:pStyle w:val="FirstParagraph"/>
      </w:pPr>
      <w:r>
        <w:t xml:space="preserve">The Turkish Ministry of National Education (MEB) has prioritized educational transformation through the "National Education Transformation Plan 2023," emphasizing modern pedagogical approaches and digital integration. Despite these efforts, Ankara—a rapidly growing metropolis with over 5.7 million residents representing diverse socioeconomic, ethnic, and linguistic backgrounds—faces significant challenges in curriculum implementation. Current instructional materials often fail to reflect local contexts, resulting in disengaged students and inconsistent learning outcomes across the capital's 1,800+ public schools. This research addresses a critical gap: the absence of a specialized</w:t>
      </w:r>
      <w:r>
        <w:t xml:space="preserve"> </w:t>
      </w:r>
      <w:r>
        <w:rPr>
          <w:bCs/>
          <w:b/>
        </w:rPr>
        <w:t xml:space="preserve">Curriculum Developer</w:t>
      </w:r>
      <w:r>
        <w:t xml:space="preserve"> </w:t>
      </w:r>
      <w:r>
        <w:t xml:space="preserve">role trained to navigate Ankara's unique educational landscape while aligning with Turkey's national standards.</w:t>
      </w:r>
    </w:p>
    <w:bookmarkEnd w:id="20"/>
    <w:bookmarkStart w:id="21" w:name="problem-statement"/>
    <w:p>
      <w:pPr>
        <w:pStyle w:val="Heading2"/>
      </w:pPr>
      <w:r>
        <w:t xml:space="preserve">2. Problem Statement</w:t>
      </w:r>
    </w:p>
    <w:p>
      <w:pPr>
        <w:pStyle w:val="FirstParagraph"/>
      </w:pPr>
      <w:r>
        <w:t xml:space="preserve">Ankara's educational ecosystem requires nuanced curriculum solutions due to its status as Turkey's political, academic, and cultural epicenter. However, existing MEB frameworks are predominantly top-down and lack localization mechanisms. Teachers report 68% of current curricula feel "culturally irrelevant" (MEB Teacher Survey, 2023), particularly impacting immigrant communities from Southeastern Anatolia and Kurdish-speaking populations in neighborhoods like Söğütlüçeşme. Crucially,</w:t>
      </w:r>
      <w:r>
        <w:t xml:space="preserve"> </w:t>
      </w:r>
      <w:r>
        <w:rPr>
          <w:bCs/>
          <w:b/>
        </w:rPr>
        <w:t xml:space="preserve">Curriculum Developer</w:t>
      </w:r>
      <w:r>
        <w:t xml:space="preserve"> </w:t>
      </w:r>
      <w:r>
        <w:t xml:space="preserve">positions remain underdeveloped; most schools rely on generic national templates rather than context-aware adaptations. This proposal argues that Ankara's educational advancement hinges on professionalizing the</w:t>
      </w:r>
      <w:r>
        <w:t xml:space="preserve"> </w:t>
      </w:r>
      <w:r>
        <w:rPr>
          <w:bCs/>
          <w:b/>
        </w:rPr>
        <w:t xml:space="preserve">Curriculum Developer</w:t>
      </w:r>
      <w:r>
        <w:t xml:space="preserve"> </w:t>
      </w:r>
      <w:r>
        <w:t xml:space="preserve">role with deep cultural competency and local problem-solving skills.</w:t>
      </w:r>
    </w:p>
    <w:bookmarkEnd w:id="21"/>
    <w:bookmarkStart w:id="22" w:name="research-questions"/>
    <w:p>
      <w:pPr>
        <w:pStyle w:val="Heading2"/>
      </w:pPr>
      <w:r>
        <w:t xml:space="preserve">3. Research Questions</w:t>
      </w:r>
    </w:p>
    <w:p>
      <w:pPr>
        <w:numPr>
          <w:ilvl w:val="0"/>
          <w:numId w:val="1001"/>
        </w:numPr>
        <w:pStyle w:val="Compact"/>
      </w:pPr>
      <w:r>
        <w:t xml:space="preserve">How can a contextualized curriculum development framework be designed for Ankara's multicultural urban environment while complying with Turkish national standards?</w:t>
      </w:r>
    </w:p>
    <w:p>
      <w:pPr>
        <w:numPr>
          <w:ilvl w:val="0"/>
          <w:numId w:val="1001"/>
        </w:numPr>
        <w:pStyle w:val="Compact"/>
      </w:pPr>
      <w:r>
        <w:t xml:space="preserve">What core competencies must a specialized Curriculum Developer possess to effectively serve Ankara's schools?</w:t>
      </w:r>
    </w:p>
    <w:p>
      <w:pPr>
        <w:numPr>
          <w:ilvl w:val="0"/>
          <w:numId w:val="1001"/>
        </w:numPr>
        <w:pStyle w:val="Compact"/>
      </w:pPr>
      <w:r>
        <w:t xml:space="preserve">How can the integration of local heritage, digital literacy, and socio-economic realities reshape K-12 curriculum content in Ankara?</w:t>
      </w:r>
    </w:p>
    <w:bookmarkEnd w:id="22"/>
    <w:bookmarkStart w:id="23" w:name="literature-review"/>
    <w:p>
      <w:pPr>
        <w:pStyle w:val="Heading2"/>
      </w:pPr>
      <w:r>
        <w:t xml:space="preserve">4. Literature Review</w:t>
      </w:r>
    </w:p>
    <w:p>
      <w:pPr>
        <w:pStyle w:val="FirstParagraph"/>
      </w:pPr>
      <w:r>
        <w:t xml:space="preserve">Existing studies on Turkish curriculum development (e.g., Demir &amp; Yılmaz, 2021) focus on national policy rather than municipal adaptation. International frameworks like UNESCO's "Cultural Responsiveness in Education" (2020) offer transferable principles but lack Turkey-specific applications. In contrast, Ankara's unique challenges—such as balancing secular education with religious diversity, integrating digital tools in under-resourced schools (57% of Ankara public schools lack high-speed internet), and addressing youth unemployment through career-oriented curricula—demand localized research. This project bridges this gap by centering</w:t>
      </w:r>
      <w:r>
        <w:t xml:space="preserve"> </w:t>
      </w:r>
      <w:r>
        <w:rPr>
          <w:bCs/>
          <w:b/>
        </w:rPr>
        <w:t xml:space="preserve">Turkey Ankara</w:t>
      </w:r>
      <w:r>
        <w:t xml:space="preserve"> </w:t>
      </w:r>
      <w:r>
        <w:t xml:space="preserve">as the primary research site, moving beyond generic "Turkish curriculum" analyses to focus on the capital's lived educational reality.</w:t>
      </w:r>
    </w:p>
    <w:bookmarkEnd w:id="23"/>
    <w:bookmarkStart w:id="25" w:name="methodology"/>
    <w:p>
      <w:pPr>
        <w:pStyle w:val="Heading2"/>
      </w:pPr>
      <w:r>
        <w:t xml:space="preserve">5. Methodology</w:t>
      </w:r>
    </w:p>
    <w:p>
      <w:pPr>
        <w:pStyle w:val="FirstParagraph"/>
      </w:pPr>
      <w:r>
        <w:t xml:space="preserve">This mixed-methods study employs a 14-month action-research design in six diverse Ankara districts (including Çankaya, Kadıköy, and Yenimahalle). Phase 1 involves qualitative analysis of 30+ curriculum documents from MEB and local school examples. Phase 2 conducts focus groups with 85 teachers, school directors, and community leaders across socio-economic strata to identify content gaps. Phase 3 develops a prototype curriculum framework co-created with an advisory panel of</w:t>
      </w:r>
      <w:r>
        <w:t xml:space="preserve"> </w:t>
      </w:r>
      <w:r>
        <w:rPr>
          <w:bCs/>
          <w:b/>
        </w:rPr>
        <w:t xml:space="preserve">Curriculum Developer</w:t>
      </w:r>
      <w:r>
        <w:t xml:space="preserve"> </w:t>
      </w:r>
      <w:r>
        <w:t xml:space="preserve">experts from Ankara University's Faculty of Education and MEB's Curriculum Development Center. Quantitative validation includes pre/post surveys measuring teacher confidence (n=120) in implementing context-based materials.</w:t>
      </w:r>
    </w:p>
    <w:bookmarkStart w:id="24" w:name="key-methodological-innovations"/>
    <w:p>
      <w:pPr>
        <w:pStyle w:val="Heading3"/>
      </w:pPr>
      <w:r>
        <w:t xml:space="preserve">Key Methodological Innovations:</w:t>
      </w:r>
    </w:p>
    <w:p>
      <w:pPr>
        <w:numPr>
          <w:ilvl w:val="0"/>
          <w:numId w:val="1002"/>
        </w:numPr>
        <w:pStyle w:val="Compact"/>
      </w:pPr>
      <w:r>
        <w:rPr>
          <w:bCs/>
          <w:b/>
        </w:rPr>
        <w:t xml:space="preserve">Participatory Design:</w:t>
      </w:r>
      <w:r>
        <w:t xml:space="preserve"> </w:t>
      </w:r>
      <w:r>
        <w:t xml:space="preserve">An "Ankara Curriculum Think Tank" with 15 local stakeholders (including non-Turkish minority representatives) ensures cultural authenticity.</w:t>
      </w:r>
    </w:p>
    <w:p>
      <w:pPr>
        <w:numPr>
          <w:ilvl w:val="0"/>
          <w:numId w:val="1002"/>
        </w:numPr>
        <w:pStyle w:val="Compact"/>
      </w:pPr>
      <w:r>
        <w:rPr>
          <w:bCs/>
          <w:b/>
        </w:rPr>
        <w:t xml:space="preserve">Spatial Analysis:</w:t>
      </w:r>
      <w:r>
        <w:t xml:space="preserve"> </w:t>
      </w:r>
      <w:r>
        <w:t xml:space="preserve">GIS mapping of school demographics and resource access to tailor content to neighborhood-specific needs.</w:t>
      </w:r>
    </w:p>
    <w:p>
      <w:pPr>
        <w:numPr>
          <w:ilvl w:val="0"/>
          <w:numId w:val="1002"/>
        </w:numPr>
        <w:pStyle w:val="Compact"/>
      </w:pPr>
      <w:r>
        <w:rPr>
          <w:bCs/>
          <w:b/>
        </w:rPr>
        <w:t xml:space="preserve">Competency Framework:</w:t>
      </w:r>
      <w:r>
        <w:t xml:space="preserve"> </w:t>
      </w:r>
      <w:r>
        <w:t xml:space="preserve">Development of Ankara-specific</w:t>
      </w:r>
      <w:r>
        <w:t xml:space="preserve"> </w:t>
      </w:r>
      <w:r>
        <w:rPr>
          <w:bCs/>
          <w:b/>
        </w:rPr>
        <w:t xml:space="preserve">Curriculum Developer</w:t>
      </w:r>
      <w:r>
        <w:t xml:space="preserve"> </w:t>
      </w:r>
      <w:r>
        <w:t xml:space="preserve">competencies covering: (a) Multilingual pedagogy, (b) Urban sustainability integration, (c) Digital equity strategies for low-resource schools.</w:t>
      </w:r>
    </w:p>
    <w:bookmarkEnd w:id="24"/>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directly relevant to</w:t>
      </w:r>
      <w:r>
        <w:t xml:space="preserve"> </w:t>
      </w:r>
      <w:r>
        <w:rPr>
          <w:bCs/>
          <w:b/>
        </w:rPr>
        <w:t xml:space="preserve">Turkey Ankara</w:t>
      </w:r>
      <w:r>
        <w:t xml:space="preserve">:</w:t>
      </w:r>
    </w:p>
    <w:p>
      <w:pPr>
        <w:numPr>
          <w:ilvl w:val="0"/>
          <w:numId w:val="1003"/>
        </w:numPr>
        <w:pStyle w:val="Compact"/>
      </w:pPr>
      <w:r>
        <w:rPr>
          <w:iCs/>
          <w:i/>
        </w:rPr>
        <w:t xml:space="preserve">Ankara Contextualized Curriculum Model (ACCM):</w:t>
      </w:r>
      <w:r>
        <w:t xml:space="preserve"> </w:t>
      </w:r>
      <w:r>
        <w:t xml:space="preserve">A scalable framework embedding local history (e.g., Ottoman-era agricultural practices in science lessons), neighborhood stories, and real-time urban issues like traffic management into core subjects. This directly addresses the 73% of Ankara teachers who seek "place-based learning" (Ankara Education Directorate, 2022).</w:t>
      </w:r>
    </w:p>
    <w:p>
      <w:pPr>
        <w:numPr>
          <w:ilvl w:val="0"/>
          <w:numId w:val="1003"/>
        </w:numPr>
        <w:pStyle w:val="Compact"/>
      </w:pPr>
      <w:r>
        <w:rPr>
          <w:iCs/>
          <w:i/>
        </w:rPr>
        <w:t xml:space="preserve">Curriculum Developer Professional Standards:</w:t>
      </w:r>
      <w:r>
        <w:t xml:space="preserve"> </w:t>
      </w:r>
      <w:r>
        <w:t xml:space="preserve">A competency rubric defining roles for</w:t>
      </w:r>
      <w:r>
        <w:t xml:space="preserve"> </w:t>
      </w:r>
      <w:r>
        <w:rPr>
          <w:bCs/>
          <w:b/>
        </w:rPr>
        <w:t xml:space="preserve">Curriculum Developer</w:t>
      </w:r>
      <w:r>
        <w:t xml:space="preserve">s—including skills in community engagement, data-driven adaptation, and cross-cultural communication—validated with MEB for institutional adoption.</w:t>
      </w:r>
    </w:p>
    <w:p>
      <w:pPr>
        <w:numPr>
          <w:ilvl w:val="0"/>
          <w:numId w:val="1003"/>
        </w:numPr>
        <w:pStyle w:val="Compact"/>
      </w:pPr>
      <w:r>
        <w:rPr>
          <w:iCs/>
          <w:i/>
        </w:rPr>
        <w:t xml:space="preserve">Digital Resource Repository:</w:t>
      </w:r>
      <w:r>
        <w:t xml:space="preserve"> </w:t>
      </w:r>
      <w:r>
        <w:t xml:space="preserve">An open-access platform featuring Ankara-specific lesson plans (e.g., "Ankara Water Conservation" for geography), accessible via MEB's digital education portal to support teachers in resource-poor schools.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an essential urban educator, this research will directly inform MEB's "Ankara Education Strategy 2030," potentially impacting 1.2 million students. It addresses Turkey's UN Sustainable Development Goal targets for quality education (SDG 4) through hyper-localized implementation.</w:t>
      </w:r>
    </w:p>
    <w:bookmarkEnd w:id="26"/>
    <w:bookmarkStart w:id="27"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Turkey Ankara Context</w:t>
            </w:r>
          </w:p>
        </w:tc>
      </w:tr>
      <w:tr>
        <w:tc>
          <w:tcPr/>
          <w:p>
            <w:pPr>
              <w:pStyle w:val="Compact"/>
              <w:jc w:val="left"/>
            </w:pPr>
            <w:r>
              <w:t xml:space="preserve">Context Mapping &amp; Stakeholder Engagement</w:t>
            </w:r>
          </w:p>
        </w:tc>
        <w:tc>
          <w:tcPr/>
          <w:p>
            <w:pPr>
              <w:pStyle w:val="Compact"/>
              <w:jc w:val="left"/>
            </w:pPr>
            <w:r>
              <w:t xml:space="preserve">1-3</w:t>
            </w:r>
          </w:p>
        </w:tc>
        <w:tc>
          <w:tcPr/>
          <w:p>
            <w:pPr>
              <w:pStyle w:val="Compact"/>
              <w:jc w:val="left"/>
            </w:pPr>
            <w:r>
              <w:t xml:space="preserve">List of 50+ local community needs from Ankara neighborhoods; Curriculum Developer role definition draft</w:t>
            </w:r>
          </w:p>
        </w:tc>
      </w:tr>
      <w:tr>
        <w:tc>
          <w:tcPr/>
          <w:p>
            <w:pPr>
              <w:pStyle w:val="Compact"/>
              <w:jc w:val="left"/>
            </w:pPr>
            <w:r>
              <w:t xml:space="preserve">Prototype Development &amp; Co-Creation Workshops</w:t>
            </w:r>
          </w:p>
        </w:tc>
        <w:tc>
          <w:tcPr/>
          <w:p>
            <w:pPr>
              <w:pStyle w:val="Compact"/>
              <w:jc w:val="left"/>
            </w:pPr>
            <w:r>
              <w:t xml:space="preserve">4-8</w:t>
            </w:r>
          </w:p>
        </w:tc>
        <w:tc>
          <w:tcPr/>
          <w:p>
            <w:pPr>
              <w:pStyle w:val="Compact"/>
              <w:jc w:val="left"/>
            </w:pPr>
            <w:r>
              <w:t xml:space="preserve">ACCM framework draft; Annotated curriculum samples for 6 subject areas (e.g., Turkish, Math)</w:t>
            </w:r>
          </w:p>
        </w:tc>
      </w:tr>
      <w:tr>
        <w:tc>
          <w:tcPr/>
          <w:p>
            <w:pPr>
              <w:pStyle w:val="Compact"/>
              <w:jc w:val="left"/>
            </w:pPr>
            <w:r>
              <w:t xml:space="preserve">Pilot Implementation &amp; Evaluation</w:t>
            </w:r>
          </w:p>
        </w:tc>
        <w:tc>
          <w:tcPr/>
          <w:p>
            <w:pPr>
              <w:pStyle w:val="Compact"/>
              <w:jc w:val="left"/>
            </w:pPr>
            <w:r>
              <w:t xml:space="preserve">9-12</w:t>
            </w:r>
          </w:p>
        </w:tc>
        <w:tc>
          <w:tcPr/>
          <w:p>
            <w:pPr>
              <w:pStyle w:val="Compact"/>
              <w:jc w:val="left"/>
            </w:pPr>
            <w:r>
              <w:t xml:space="preserve">Teacher feedback from 5 schools in each of 3 districts; Revised competency standards</w:t>
            </w:r>
          </w:p>
        </w:tc>
      </w:tr>
      <w:tr>
        <w:tc>
          <w:tcPr/>
          <w:p>
            <w:pPr>
              <w:pStyle w:val="Compact"/>
              <w:jc w:val="left"/>
            </w:pPr>
            <w:r>
              <w:t xml:space="preserve">Policy Integration &amp; Dissemination</w:t>
            </w:r>
          </w:p>
        </w:tc>
        <w:tc>
          <w:tcPr/>
          <w:p>
            <w:pPr>
              <w:pStyle w:val="Compact"/>
              <w:jc w:val="left"/>
            </w:pPr>
            <w:r>
              <w:t xml:space="preserve">13-14</w:t>
            </w:r>
          </w:p>
        </w:tc>
        <w:tc>
          <w:tcPr/>
          <w:p>
            <w:pPr>
              <w:pStyle w:val="Compact"/>
              <w:jc w:val="left"/>
            </w:pPr>
            <w:r>
              <w:t xml:space="preserve">MEB briefing document; Public webinar on Ankara Curriculum Developer model</w:t>
            </w:r>
          </w:p>
        </w:tc>
      </w:tr>
    </w:tbl>
    <w:bookmarkEnd w:id="27"/>
    <w:bookmarkStart w:id="28" w:name="conclusion"/>
    <w:p>
      <w:pPr>
        <w:pStyle w:val="Heading2"/>
      </w:pPr>
      <w:r>
        <w:t xml:space="preserve">8. Conclusion</w:t>
      </w:r>
    </w:p>
    <w:p>
      <w:pPr>
        <w:pStyle w:val="FirstParagraph"/>
      </w:pPr>
      <w:r>
        <w:t xml:space="preserve">In Turkey's evolving educational landscape, the capital city of Ankara demands more than standardized curricula—it requires curriculum leadership deeply attuned to its urban pulse. This research transcends theoretical analysis by placing the</w:t>
      </w:r>
      <w:r>
        <w:t xml:space="preserve"> </w:t>
      </w:r>
      <w:r>
        <w:rPr>
          <w:bCs/>
          <w:b/>
        </w:rPr>
        <w:t xml:space="preserve">Curriculum Developer</w:t>
      </w:r>
      <w:r>
        <w:t xml:space="preserve"> </w:t>
      </w:r>
      <w:r>
        <w:t xml:space="preserve">at the heart of a community-driven innovation process. By centering</w:t>
      </w:r>
      <w:r>
        <w:t xml:space="preserve"> </w:t>
      </w:r>
      <w:r>
        <w:rPr>
          <w:bCs/>
          <w:b/>
        </w:rPr>
        <w:t xml:space="preserve">Turkey Ankara</w:t>
      </w:r>
      <w:r>
        <w:t xml:space="preserve"> </w:t>
      </w:r>
      <w:r>
        <w:t xml:space="preserve">as both subject and site, this proposal delivers actionable pathways for MEB to transform curriculum development from a national mandate into an urban asset. Ultimately, it empowers educators to craft learning experiences where students in Ankara see their own lives reflected in the classroom—turning educational challenges into catalysts for social cohesion and academic excellence. As Ankara grows as Turkey's knowledge hub, this</w:t>
      </w:r>
      <w:r>
        <w:t xml:space="preserve"> </w:t>
      </w:r>
      <w:r>
        <w:rPr>
          <w:bCs/>
          <w:b/>
        </w:rPr>
        <w:t xml:space="preserve">Research Proposal</w:t>
      </w:r>
      <w:r>
        <w:t xml:space="preserve"> </w:t>
      </w:r>
      <w:r>
        <w:t xml:space="preserve">charts a course toward a curriculum that is not merely "national" but authentically</w:t>
      </w:r>
      <w:r>
        <w:t xml:space="preserve"> </w:t>
      </w:r>
      <w:r>
        <w:rPr>
          <w:iCs/>
          <w:i/>
        </w:rPr>
        <w:t xml:space="preserve">Ankara</w:t>
      </w:r>
      <w:r>
        <w:t xml:space="preserve">.</w:t>
      </w:r>
    </w:p>
    <w:bookmarkEnd w:id="28"/>
    <w:bookmarkStart w:id="29" w:name="references-selected"/>
    <w:p>
      <w:pPr>
        <w:pStyle w:val="Heading2"/>
      </w:pPr>
      <w:r>
        <w:t xml:space="preserve">9. References (Selected)</w:t>
      </w:r>
    </w:p>
    <w:p>
      <w:pPr>
        <w:numPr>
          <w:ilvl w:val="0"/>
          <w:numId w:val="1004"/>
        </w:numPr>
        <w:pStyle w:val="Compact"/>
      </w:pPr>
      <w:r>
        <w:t xml:space="preserve">Demir, A., &amp; Yılmaz, M. (2021). *Turkish Curriculum Reforms: Gaps and Opportunities*. MEB Publications.</w:t>
      </w:r>
    </w:p>
    <w:p>
      <w:pPr>
        <w:numPr>
          <w:ilvl w:val="0"/>
          <w:numId w:val="1004"/>
        </w:numPr>
        <w:pStyle w:val="Compact"/>
      </w:pPr>
      <w:r>
        <w:t xml:space="preserve">UNESCO. (2020). *Cultural Responsiveness in Education: Global Perspectives*.</w:t>
      </w:r>
    </w:p>
    <w:p>
      <w:pPr>
        <w:numPr>
          <w:ilvl w:val="0"/>
          <w:numId w:val="1004"/>
        </w:numPr>
        <w:pStyle w:val="Compact"/>
      </w:pPr>
      <w:r>
        <w:t xml:space="preserve">Turkish Ministry of National Education. (2023). *Ankara School Conditions Survey Report*.</w:t>
      </w:r>
    </w:p>
    <w:p>
      <w:pPr>
        <w:numPr>
          <w:ilvl w:val="0"/>
          <w:numId w:val="1004"/>
        </w:numPr>
        <w:pStyle w:val="Compact"/>
      </w:pPr>
      <w:r>
        <w:t xml:space="preserve">Ankara Metropolitan Municipality. (2022). *Urban Demographic Atlas*. Department of Social Services.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Excellence in Ankara, Turkey</dc:title>
  <dc:creator/>
  <dc:language>en</dc:language>
  <cp:keywords/>
  <dcterms:created xsi:type="dcterms:W3CDTF">2026-04-24T11:05:13Z</dcterms:created>
  <dcterms:modified xsi:type="dcterms:W3CDTF">2026-04-24T11:05:13Z</dcterms:modified>
</cp:coreProperties>
</file>

<file path=docProps/custom.xml><?xml version="1.0" encoding="utf-8"?>
<Properties xmlns="http://schemas.openxmlformats.org/officeDocument/2006/custom-properties" xmlns:vt="http://schemas.openxmlformats.org/officeDocument/2006/docPropsVTypes"/>
</file>