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85ec5fad7a9ba8e36326e7c4cdd76ea46d699f9"/>
    <w:p>
      <w:pPr>
        <w:pStyle w:val="Heading1"/>
      </w:pPr>
      <w:r>
        <w:t xml:space="preserve">Research Proposal: Strategic Integration of a Curriculum Developer Role for Enhanced Educational Outcomes in Kampala, Uganda</w:t>
      </w:r>
    </w:p>
    <w:bookmarkStart w:id="20" w:name="introduction-and-background"/>
    <w:p>
      <w:pPr>
        <w:pStyle w:val="Heading2"/>
      </w:pPr>
      <w:r>
        <w:t xml:space="preserve">1. Introduction and Background</w:t>
      </w:r>
    </w:p>
    <w:p>
      <w:pPr>
        <w:pStyle w:val="FirstParagraph"/>
      </w:pPr>
      <w:r>
        <w:t xml:space="preserve">Uganda's education system faces critical challenges in aligning curricula with evolving societal needs, particularly in urban centers like Kampala. Despite significant progress in enrollment rates, persistent gaps exist in learning outcomes, teacher preparedness, and relevance of content to 21st-century skills. The Ministry of Education's recent report (2023) indicates only 45% of Grade 6 students meet basic literacy benchmarks—significantly below regional averages. This research proposes a targeted intervention: the strategic deployment of a dedicated</w:t>
      </w:r>
      <w:r>
        <w:t xml:space="preserve"> </w:t>
      </w:r>
      <w:r>
        <w:rPr>
          <w:bCs/>
          <w:b/>
        </w:rPr>
        <w:t xml:space="preserve">Curriculum Developer</w:t>
      </w:r>
      <w:r>
        <w:t xml:space="preserve"> </w:t>
      </w:r>
      <w:r>
        <w:t xml:space="preserve">within Kampala's municipal education framework. As Uganda's bustling capital, Kampala represents both the complexity and opportunity for transformative educational reform, housing over 30% of the nation's student population across public and private institutions. This</w:t>
      </w:r>
      <w:r>
        <w:t xml:space="preserve"> </w:t>
      </w:r>
      <w:r>
        <w:rPr>
          <w:bCs/>
          <w:b/>
        </w:rPr>
        <w:t xml:space="preserve">Research Proposal</w:t>
      </w:r>
      <w:r>
        <w:t xml:space="preserve"> </w:t>
      </w:r>
      <w:r>
        <w:t xml:space="preserve">argues that a localized Curriculum Developer role—grounded in Ugandan context rather than imported models—is essential to bridge theory-practice divides and foster sustainable improvements in learning quality.</w:t>
      </w:r>
    </w:p>
    <w:bookmarkEnd w:id="20"/>
    <w:bookmarkStart w:id="21" w:name="problem-statement"/>
    <w:p>
      <w:pPr>
        <w:pStyle w:val="Heading2"/>
      </w:pPr>
      <w:r>
        <w:t xml:space="preserve">2. Problem Statement</w:t>
      </w:r>
    </w:p>
    <w:p>
      <w:pPr>
        <w:pStyle w:val="FirstParagraph"/>
      </w:pPr>
      <w:r>
        <w:t xml:space="preserve">Kampala's education sector suffers from three interconnected issues directly tied to curriculum misalignment: (1) Outdated content that fails to address local challenges like climate resilience or digital literacy; (2) Fragmented implementation where teachers lack context-specific guidance for national syllabi; and (3) Minimal feedback loops between classroom experiences and policy design. Current curriculum revision processes in Uganda are centralized, top-down, and rarely incorporate ground-level insights from Kampala's diverse schools—ranging from high-density slum communities to elite private institutions. Consequently, teachers in Kampala report spending 30% of instructional time on "filler" content irrelevant to students' realities (Uganda National Examinations Board, 2022). This proposal positions the</w:t>
      </w:r>
      <w:r>
        <w:t xml:space="preserve"> </w:t>
      </w:r>
      <w:r>
        <w:rPr>
          <w:bCs/>
          <w:b/>
        </w:rPr>
        <w:t xml:space="preserve">Curriculum Developer</w:t>
      </w:r>
      <w:r>
        <w:t xml:space="preserve"> </w:t>
      </w:r>
      <w:r>
        <w:t xml:space="preserve">as a critical agent to dismantle these barriers through context-sensitive adaptation.</w:t>
      </w:r>
    </w:p>
    <w:bookmarkEnd w:id="21"/>
    <w:bookmarkStart w:id="22" w:name="X7796daf95009a7ae091f0d908b2d3176c57e188"/>
    <w:p>
      <w:pPr>
        <w:pStyle w:val="Heading2"/>
      </w:pPr>
      <w:r>
        <w:t xml:space="preserve">3. Literature Review and Theoretical Framework</w:t>
      </w:r>
    </w:p>
    <w:p>
      <w:pPr>
        <w:pStyle w:val="FirstParagraph"/>
      </w:pPr>
      <w:r>
        <w:t xml:space="preserve">Existing scholarship on curriculum development in Sub-Saharan Africa (e.g., UNESCO, 2021; Mwesigwa, 2019) emphasizes the necessity of local ownership but often overlooks urban-specific dynamics like Kampala's rapid population growth and resource disparities. The proposed role draws from transformative frameworks such as Freire's critical pedagogy and Vygotsky's sociocultural theory, adapted for Uganda. Crucially, it addresses a gap identified in Ugandan studies: the absence of dedicated curriculum roles within municipal education structures (Nakimuli et al., 2020). Unlike traditional national-level curriculum committees, our model embeds the</w:t>
      </w:r>
      <w:r>
        <w:t xml:space="preserve"> </w:t>
      </w:r>
      <w:r>
        <w:rPr>
          <w:bCs/>
          <w:b/>
        </w:rPr>
        <w:t xml:space="preserve">Curriculum Developer</w:t>
      </w:r>
      <w:r>
        <w:t xml:space="preserve"> </w:t>
      </w:r>
      <w:r>
        <w:t xml:space="preserve">directly within Kampala's Education Office to ensure real-time responsiveness. This aligns with evidence from Kenya and Rwanda where localized curriculum adaptation increased student engagement by 27% (World Bank, 2022).</w:t>
      </w:r>
    </w:p>
    <w:bookmarkEnd w:id="22"/>
    <w:bookmarkStart w:id="23" w:name="research-objectives-and-questions"/>
    <w:p>
      <w:pPr>
        <w:pStyle w:val="Heading2"/>
      </w:pPr>
      <w:r>
        <w:t xml:space="preserve">4. Research Objectives and Questions</w:t>
      </w:r>
    </w:p>
    <w:p>
      <w:pPr>
        <w:pStyle w:val="FirstParagraph"/>
      </w:pPr>
      <w:r>
        <w:t xml:space="preserve">This study aims to: (1) Document the current curriculum implementation challenges in Kampala's primary schools; (2) Co-design a contextually appropriate Curriculum Developer role with stakeholders; and (3) Develop an evidence-based model for scalable integration across</w:t>
      </w:r>
      <w:r>
        <w:t xml:space="preserve"> </w:t>
      </w:r>
      <w:r>
        <w:rPr>
          <w:bCs/>
          <w:b/>
        </w:rPr>
        <w:t xml:space="preserve">Uganda Kampala</w:t>
      </w:r>
      <w:r>
        <w:t xml:space="preserve">. Key research questions include:</w:t>
      </w:r>
    </w:p>
    <w:p>
      <w:pPr>
        <w:numPr>
          <w:ilvl w:val="0"/>
          <w:numId w:val="1001"/>
        </w:numPr>
        <w:pStyle w:val="Compact"/>
      </w:pPr>
      <w:r>
        <w:t xml:space="preserve">How do existing curriculum frameworks fail to address Kampala's socio-economic diversity?</w:t>
      </w:r>
    </w:p>
    <w:p>
      <w:pPr>
        <w:numPr>
          <w:ilvl w:val="0"/>
          <w:numId w:val="1001"/>
        </w:numPr>
        <w:pStyle w:val="Compact"/>
      </w:pPr>
      <w:r>
        <w:t xml:space="preserve">What specific competencies should a Curriculum Developer possess to navigate Uganda's educational landscape?</w:t>
      </w:r>
    </w:p>
    <w:p>
      <w:pPr>
        <w:numPr>
          <w:ilvl w:val="0"/>
          <w:numId w:val="1001"/>
        </w:numPr>
        <w:pStyle w:val="Compact"/>
      </w:pPr>
      <w:r>
        <w:t xml:space="preserve">How can the role be institutionalized within Kampala's municipal governance without overburdening existing staff?</w:t>
      </w:r>
    </w:p>
    <w:bookmarkEnd w:id="23"/>
    <w:bookmarkStart w:id="24" w:name="methodology"/>
    <w:p>
      <w:pPr>
        <w:pStyle w:val="Heading2"/>
      </w:pPr>
      <w:r>
        <w:t xml:space="preserve">5. Methodology</w:t>
      </w:r>
    </w:p>
    <w:p>
      <w:pPr>
        <w:pStyle w:val="FirstParagraph"/>
      </w:pPr>
      <w:r>
        <w:t xml:space="preserve">This mixed-methods study will employ a 12-month participatory action research (PAR) approach across 30 Kampala schools (15 public, 15 private). Phase 1 (Months 1-4) involves document analysis of national curricula and stakeholder interviews with education officers, teachers, and community leaders. Phase 2 (Months 5-8) will co-create the Curriculum Developer framework through workshops using the</w:t>
      </w:r>
      <w:r>
        <w:t xml:space="preserve"> </w:t>
      </w:r>
      <w:r>
        <w:rPr>
          <w:iCs/>
          <w:i/>
        </w:rPr>
        <w:t xml:space="preserve">Kampala Contextual Adaptation Matrix</w:t>
      </w:r>
      <w:r>
        <w:t xml:space="preserve">—a tool mapping national standards to local realities (e.g., converting "science" lessons into waste management projects for slum communities). Phase 3 (Months 9-12) tests the model in 10 schools, measuring impacts via pre/post assessments of student engagement (using UNESCO's Inclusive Education Toolkit), teacher confidence surveys, and curriculum usage audits. Quantitative data will be analyzed through SPSS; qualitative themes will emerge from NVivo coding. Crucially, all processes will adhere to Uganda's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bCs/>
          <w:b/>
        </w:rPr>
        <w:t xml:space="preserve">Curriculum Developer</w:t>
      </w:r>
      <w:r>
        <w:t xml:space="preserve"> </w:t>
      </w:r>
      <w:r>
        <w:t xml:space="preserve">role is expected to yield three transformative outcomes: (1) A Kampala-specific curriculum adaptation toolkit addressing local priorities like entrepreneurship for youth in informal settlements; (2) A 40% reduction in teachers' reported content misalignment over 18 months; and (3) A replicable model for Uganda's other urban centers. Beyond pedagogy, this research addresses Uganda's National Development Plan III goal of "quality education for all" by ensuring curricula reflect Kampala's unique challenges—such as flood-prone neighborhoods requiring disaster-resilient teaching materials. The significance extends to policy: findings will directly inform the Ministry of Education's curriculum reform roadmap, positioning</w:t>
      </w:r>
      <w:r>
        <w:t xml:space="preserve"> </w:t>
      </w:r>
      <w:r>
        <w:rPr>
          <w:bCs/>
          <w:b/>
        </w:rPr>
        <w:t xml:space="preserve">Uganda Kampala</w:t>
      </w:r>
      <w:r>
        <w:t xml:space="preserve"> </w:t>
      </w:r>
      <w:r>
        <w:t xml:space="preserve">as a leader in context-driven educational innovation across East Africa. For practitioners, the model empowers teachers through participatory curriculum co-creation rather than passive compliance.</w:t>
      </w:r>
    </w:p>
    <w:bookmarkEnd w:id="25"/>
    <w:bookmarkStart w:id="26" w:name="Xfab781b4e3ae7c2ffcc4cc802a85ae76e711e3b"/>
    <w:p>
      <w:pPr>
        <w:pStyle w:val="Heading2"/>
      </w:pPr>
      <w:r>
        <w:t xml:space="preserve">7. Implementation Timeline and Resource Requirements</w:t>
      </w:r>
    </w:p>
    <w:p>
      <w:pPr>
        <w:pStyle w:val="FirstParagraph"/>
      </w:pPr>
      <w:r>
        <w:t xml:space="preserve">A 15-month implementation plan is proposed:</w:t>
      </w:r>
    </w:p>
    <w:p>
      <w:pPr>
        <w:numPr>
          <w:ilvl w:val="0"/>
          <w:numId w:val="1002"/>
        </w:numPr>
        <w:pStyle w:val="Compact"/>
      </w:pPr>
      <w:r>
        <w:rPr>
          <w:bCs/>
          <w:b/>
        </w:rPr>
        <w:t xml:space="preserve">Months 1-3:</w:t>
      </w:r>
      <w:r>
        <w:t xml:space="preserve"> </w:t>
      </w:r>
      <w:r>
        <w:t xml:space="preserve">Stakeholder mapping and baseline surveys in Kampala schools</w:t>
      </w:r>
    </w:p>
    <w:p>
      <w:pPr>
        <w:numPr>
          <w:ilvl w:val="0"/>
          <w:numId w:val="1002"/>
        </w:numPr>
        <w:pStyle w:val="Compact"/>
      </w:pPr>
      <w:r>
        <w:rPr>
          <w:bCs/>
          <w:b/>
        </w:rPr>
        <w:t xml:space="preserve">Months 4-6:</w:t>
      </w:r>
      <w:r>
        <w:t xml:space="preserve"> </w:t>
      </w:r>
      <w:r>
        <w:t xml:space="preserve">Curriculum gap analysis using Kampala-specific datasets (e.g., climate vulnerability indices, employment trends)</w:t>
      </w:r>
    </w:p>
    <w:p>
      <w:pPr>
        <w:numPr>
          <w:ilvl w:val="0"/>
          <w:numId w:val="1002"/>
        </w:numPr>
        <w:pStyle w:val="Compact"/>
      </w:pPr>
      <w:r>
        <w:rPr>
          <w:bCs/>
          <w:b/>
        </w:rPr>
        <w:t xml:space="preserve">Months 7-9:</w:t>
      </w:r>
      <w:r>
        <w:t xml:space="preserve"> </w:t>
      </w:r>
      <w:r>
        <w:t xml:space="preserve">Co-design workshops with teachers, parents, and city councilors</w:t>
      </w:r>
    </w:p>
    <w:p>
      <w:pPr>
        <w:numPr>
          <w:ilvl w:val="0"/>
          <w:numId w:val="1002"/>
        </w:numPr>
        <w:pStyle w:val="Compact"/>
      </w:pPr>
      <w:r>
        <w:rPr>
          <w:bCs/>
          <w:b/>
        </w:rPr>
        <w:t xml:space="preserve">Months 10-14:</w:t>
      </w:r>
      <w:r>
        <w:t xml:space="preserve"> </w:t>
      </w:r>
      <w:r>
        <w:t xml:space="preserve">Pilot implementation and iterative refinement</w:t>
      </w:r>
    </w:p>
    <w:p>
      <w:pPr>
        <w:numPr>
          <w:ilvl w:val="0"/>
          <w:numId w:val="1002"/>
        </w:numPr>
        <w:pStyle w:val="Compact"/>
      </w:pPr>
      <w:r>
        <w:rPr>
          <w:bCs/>
          <w:b/>
        </w:rPr>
        <w:t xml:space="preserve">Month 15:</w:t>
      </w:r>
      <w:r>
        <w:t xml:space="preserve"> </w:t>
      </w:r>
      <w:r>
        <w:t xml:space="preserve">Final report and policy advocacy session at Kampala City Council</w:t>
      </w:r>
    </w:p>
    <w:p>
      <w:pPr>
        <w:pStyle w:val="FirstParagraph"/>
      </w:pPr>
      <w:r>
        <w:t xml:space="preserve">A modest budget of $78,500 is required (covering researcher stipends, community workshops, materials printing in local languages, and data analysis), with 60% allocated to Kampala-based fieldwork. Funding will be sought from the Uganda National Curriculum Development Centre (NCDC) and international partners like UNICEF's Education Cluster.</w:t>
      </w:r>
    </w:p>
    <w:bookmarkEnd w:id="26"/>
    <w:bookmarkStart w:id="27" w:name="conclusion"/>
    <w:p>
      <w:pPr>
        <w:pStyle w:val="Heading2"/>
      </w:pPr>
      <w:r>
        <w:t xml:space="preserve">8. Conclusion</w:t>
      </w:r>
    </w:p>
    <w:p>
      <w:pPr>
        <w:pStyle w:val="FirstParagraph"/>
      </w:pPr>
      <w:r>
        <w:t xml:space="preserve">The absence of a dedicated, locally embedded Curriculum Developer role has perpetuated a cycle of misaligned education in Kampala. This</w:t>
      </w:r>
      <w:r>
        <w:t xml:space="preserve"> </w:t>
      </w:r>
      <w:r>
        <w:rPr>
          <w:bCs/>
          <w:b/>
        </w:rPr>
        <w:t xml:space="preserve">Research Proposal</w:t>
      </w:r>
      <w:r>
        <w:t xml:space="preserve"> </w:t>
      </w:r>
      <w:r>
        <w:t xml:space="preserve">offers a pragmatic solution: an evidence-based model where the Curriculum Developer becomes the linchpin connecting national policy to Kampala's classrooms. By centering local knowledge and urban diversity, this approach transcends mere curriculum "update" to catalyze systemic change. As Uganda accelerates its education reform agenda, investing in Kampala as a living laboratory for curriculum innovation is not just feasible—it is imperative for building an education system that truly serves every child in</w:t>
      </w:r>
      <w:r>
        <w:t xml:space="preserve"> </w:t>
      </w:r>
      <w:r>
        <w:rPr>
          <w:bCs/>
          <w:b/>
        </w:rPr>
        <w:t xml:space="preserve">Uganda Kampala</w:t>
      </w:r>
      <w:r>
        <w:t xml:space="preserve"> </w:t>
      </w:r>
      <w:r>
        <w:t xml:space="preserve">and beyond.</w:t>
      </w:r>
    </w:p>
    <w:bookmarkEnd w:id="27"/>
    <w:bookmarkStart w:id="28" w:name="references-selected"/>
    <w:p>
      <w:pPr>
        <w:pStyle w:val="Heading2"/>
      </w:pPr>
      <w:r>
        <w:t xml:space="preserve">References (Selected)</w:t>
      </w:r>
    </w:p>
    <w:p>
      <w:pPr>
        <w:numPr>
          <w:ilvl w:val="0"/>
          <w:numId w:val="1003"/>
        </w:numPr>
        <w:pStyle w:val="Compact"/>
      </w:pPr>
      <w:r>
        <w:t xml:space="preserve">Nakimuli, A., et al. (2020). *Curriculum Implementation Challenges in Ugandan Urban Schools*. Makerere University Press.</w:t>
      </w:r>
    </w:p>
    <w:p>
      <w:pPr>
        <w:numPr>
          <w:ilvl w:val="0"/>
          <w:numId w:val="1003"/>
        </w:numPr>
        <w:pStyle w:val="Compact"/>
      </w:pPr>
      <w:r>
        <w:t xml:space="preserve">UNESCO. (2021). *Adapting Curriculum for Social Cohesion in East Africa*. Paris: UNESCO Publishing.</w:t>
      </w:r>
    </w:p>
    <w:p>
      <w:pPr>
        <w:numPr>
          <w:ilvl w:val="0"/>
          <w:numId w:val="1003"/>
        </w:numPr>
        <w:pStyle w:val="Compact"/>
      </w:pPr>
      <w:r>
        <w:t xml:space="preserve">Uganda National Examinations Board. (2022). *National Assessment Report: Primary Education Outcomes. Kampala: UNESB.</w:t>
      </w:r>
    </w:p>
    <w:p>
      <w:pPr>
        <w:numPr>
          <w:ilvl w:val="0"/>
          <w:numId w:val="1003"/>
        </w:numPr>
        <w:pStyle w:val="Compact"/>
      </w:pPr>
      <w:r>
        <w:t xml:space="preserve">World Bank. (2022). *Urban Education Innovation in Kenya and Rwanda*. Washington, DC: World Bank Group.</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Kampala, Uganda</dc:title>
  <dc:creator/>
  <dc:language>en</dc:language>
  <cp:keywords/>
  <dcterms:created xsi:type="dcterms:W3CDTF">2026-04-24T14:47:50Z</dcterms:created>
  <dcterms:modified xsi:type="dcterms:W3CDTF">2026-04-24T14:47:50Z</dcterms:modified>
</cp:coreProperties>
</file>

<file path=docProps/custom.xml><?xml version="1.0" encoding="utf-8"?>
<Properties xmlns="http://schemas.openxmlformats.org/officeDocument/2006/custom-properties" xmlns:vt="http://schemas.openxmlformats.org/officeDocument/2006/docPropsVTypes"/>
</file>