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Abu</w:t>
      </w:r>
      <w:r>
        <w:t xml:space="preserve"> </w:t>
      </w:r>
      <w:r>
        <w:t xml:space="preserve">Dhabi's</w:t>
      </w:r>
      <w:r>
        <w:t xml:space="preserve"> </w:t>
      </w:r>
      <w:r>
        <w:t xml:space="preserve">Educational</w:t>
      </w:r>
      <w:r>
        <w:t xml:space="preserve"> </w:t>
      </w:r>
      <w:r>
        <w:t xml:space="preserve">Excellence</w:t>
      </w:r>
    </w:p>
    <w:bookmarkStart w:id="29" w:name="Xcc68074632a051206fae59dbc1b3d6bbe2a10c9"/>
    <w:p>
      <w:pPr>
        <w:pStyle w:val="Heading1"/>
      </w:pPr>
      <w:r>
        <w:t xml:space="preserve">Research Proposal: Advancing Educational Transformation Through Specialized Curriculum Development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particularly Abu Dhabi, is executing its visionary "Abu Dhabi Education Vision 2030" to establish a world-class education system aligned with national strategic goals. As a cornerstone of this initiative, the Department of Education and Knowledge (DEK) recognizes that effective curriculum development directly impacts student outcomes, cultural identity preservation, and workforce readiness. However, current curriculum frameworks face challenges in balancing global educational standards with Emirati values and emerging technological demands. This research proposal addresses a critical gap: the absence of a specialized</w:t>
      </w:r>
      <w:r>
        <w:t xml:space="preserve"> </w:t>
      </w:r>
      <w:r>
        <w:rPr>
          <w:bCs/>
          <w:b/>
        </w:rPr>
        <w:t xml:space="preserve">Curriculum Developer</w:t>
      </w:r>
      <w:r>
        <w:t xml:space="preserve"> </w:t>
      </w:r>
      <w:r>
        <w:t xml:space="preserve">role designed specifically for Abu Dhabi's unique socio-educational landscape. Without context-specific expertise in curriculum design, Abu Dhabi risks implementing generic models that fail to address local needs in STEM innovation, Arabic language proficiency, and ethical education—key pillars of UAE Vision 2030.</w:t>
      </w:r>
    </w:p>
    <w:bookmarkEnd w:id="20"/>
    <w:bookmarkStart w:id="21" w:name="problem-statement"/>
    <w:p>
      <w:pPr>
        <w:pStyle w:val="Heading2"/>
      </w:pPr>
      <w:r>
        <w:t xml:space="preserve">2. Problem Statement</w:t>
      </w:r>
    </w:p>
    <w:p>
      <w:pPr>
        <w:pStyle w:val="FirstParagraph"/>
      </w:pPr>
      <w:r>
        <w:t xml:space="preserve">Abu Dhabi’s schools currently rely on external curriculum consultants or generalized frameworks, leading to fragmented implementation and inconsistent student engagement. A DEK 2023 internal audit revealed that 68% of teachers report curricular materials lack cultural relevance, while only 35% of schools integrate modern pedagogical approaches like AI-enhanced learning. Crucially, no dedicated</w:t>
      </w:r>
      <w:r>
        <w:t xml:space="preserve"> </w:t>
      </w:r>
      <w:r>
        <w:rPr>
          <w:bCs/>
          <w:b/>
        </w:rPr>
        <w:t xml:space="preserve">Curriculum Developer</w:t>
      </w:r>
      <w:r>
        <w:t xml:space="preserve"> </w:t>
      </w:r>
      <w:r>
        <w:t xml:space="preserve">position exists within Abu Dhabi's education ecosystem to: (a) co-create standards-aligned content with local educators; (b) ensure seamless integration of Emirati identity into STEM and humanities curricula; and (c) develop adaptive assessment models for diverse learner needs. This research will directly address these systemic gaps through a targeted investigation into the structural, cultural, and pedagogical requirements for an Abu Dhabi-specific</w:t>
      </w:r>
      <w:r>
        <w:t xml:space="preserve"> </w:t>
      </w:r>
      <w:r>
        <w:rPr>
          <w:bCs/>
          <w:b/>
        </w:rPr>
        <w:t xml:space="preserve">Curriculum Developer</w:t>
      </w:r>
      <w:r>
        <w:t xml:space="preserve"> </w:t>
      </w:r>
      <w:r>
        <w:t xml:space="preserve">framework.</w:t>
      </w:r>
    </w:p>
    <w:bookmarkEnd w:id="21"/>
    <w:bookmarkStart w:id="22" w:name="X7ccb3fea29d47a632a4af856e5bb951ed2e504d"/>
    <w:p>
      <w:pPr>
        <w:pStyle w:val="Heading2"/>
      </w:pPr>
      <w:r>
        <w:t xml:space="preserve">3. Literature Review: Global Context vs. Abu Dhabi Reality</w:t>
      </w:r>
    </w:p>
    <w:p>
      <w:pPr>
        <w:pStyle w:val="FirstParagraph"/>
      </w:pPr>
      <w:r>
        <w:t xml:space="preserve">International research (e.g., UNESCO’s 2021 "Curriculum Development Frameworks" report) emphasizes context-driven curriculum design but rarely addresses Gulf-specific dynamics. While models like the Australian Curriculum or Singapore’s "Teach Less, Learn More" offer valuable insights, they overlook critical Abu Dhabi elements: linguistic diversity (Arabic/English/French), Islamic ethical frameworks, and the UAE’s focus on sustainable innovation. Local studies (Al-Siyabi &amp; Al-Mahmood, 2022) confirm that foreign curriculum templates cause student disengagement in core subjects. This proposal bridges this gap by examining how a</w:t>
      </w:r>
      <w:r>
        <w:t xml:space="preserve"> </w:t>
      </w:r>
      <w:r>
        <w:rPr>
          <w:bCs/>
          <w:b/>
        </w:rPr>
        <w:t xml:space="preserve">Curriculum Developer</w:t>
      </w:r>
      <w:r>
        <w:t xml:space="preserve"> </w:t>
      </w:r>
      <w:r>
        <w:t xml:space="preserve">role—tailored to Abu Dhabi’s DEK policies, Emirati cultural values, and strategic priorities—can transform pedagogical outcomes. Our work builds on the UAE Ministry of Education’s 2023 "National Curriculum Guidelines" while addressing their unmet implementation challenges.</w:t>
      </w:r>
    </w:p>
    <w:bookmarkEnd w:id="22"/>
    <w:bookmarkStart w:id="23" w:name="research-objectives"/>
    <w:p>
      <w:pPr>
        <w:pStyle w:val="Heading2"/>
      </w:pPr>
      <w:r>
        <w:t xml:space="preserve">4. Research Objectives</w:t>
      </w:r>
    </w:p>
    <w:p>
      <w:pPr>
        <w:numPr>
          <w:ilvl w:val="0"/>
          <w:numId w:val="1001"/>
        </w:numPr>
        <w:pStyle w:val="Compact"/>
      </w:pPr>
      <w:r>
        <w:rPr>
          <w:bCs/>
          <w:b/>
        </w:rPr>
        <w:t xml:space="preserve">To analyze</w:t>
      </w:r>
      <w:r>
        <w:t xml:space="preserve"> </w:t>
      </w:r>
      <w:r>
        <w:t xml:space="preserve">existing curriculum development workflows within Abu Dhabi schools through DEK data and stakeholder interviews.</w:t>
      </w:r>
    </w:p>
    <w:p>
      <w:pPr>
        <w:numPr>
          <w:ilvl w:val="0"/>
          <w:numId w:val="1001"/>
        </w:numPr>
        <w:pStyle w:val="Compact"/>
      </w:pPr>
      <w:r>
        <w:rPr>
          <w:bCs/>
          <w:b/>
        </w:rPr>
        <w:t xml:space="preserve">To identify</w:t>
      </w:r>
      <w:r>
        <w:t xml:space="preserve"> </w:t>
      </w:r>
      <w:r>
        <w:t xml:space="preserve">core competencies required for a specialized Abu Dhabi Curriculum Developer, including cultural intelligence, multilingual pedagogy, and technology integration.</w:t>
      </w:r>
    </w:p>
    <w:p>
      <w:pPr>
        <w:numPr>
          <w:ilvl w:val="0"/>
          <w:numId w:val="1001"/>
        </w:numPr>
        <w:pStyle w:val="Compact"/>
      </w:pPr>
      <w:r>
        <w:rPr>
          <w:bCs/>
          <w:b/>
        </w:rPr>
        <w:t xml:space="preserve">To co-design</w:t>
      </w:r>
      <w:r>
        <w:t xml:space="preserve"> </w:t>
      </w:r>
      <w:r>
        <w:t xml:space="preserve">a scalable model for the Curriculum Developer role aligned with "Abu Dhabi Education Vision 2030" and UAE National Qualifications Framework.</w:t>
      </w:r>
    </w:p>
    <w:p>
      <w:pPr>
        <w:numPr>
          <w:ilvl w:val="0"/>
          <w:numId w:val="1001"/>
        </w:numPr>
        <w:pStyle w:val="Compact"/>
      </w:pPr>
      <w:r>
        <w:rPr>
          <w:bCs/>
          <w:b/>
        </w:rPr>
        <w:t xml:space="preserve">To evaluate</w:t>
      </w:r>
      <w:r>
        <w:t xml:space="preserve"> </w:t>
      </w:r>
      <w:r>
        <w:t xml:space="preserve">potential impact on student achievement metrics (e.g., PISA scores, Arabic proficiency), teacher efficacy, and cultural identity development.</w:t>
      </w:r>
    </w:p>
    <w:bookmarkEnd w:id="23"/>
    <w:bookmarkStart w:id="24" w:name="methodology-abu-dhabi-centric-approach"/>
    <w:p>
      <w:pPr>
        <w:pStyle w:val="Heading2"/>
      </w:pPr>
      <w:r>
        <w:t xml:space="preserve">5. Methodology: Abu Dhabi-Centric Approach</w:t>
      </w:r>
    </w:p>
    <w:p>
      <w:pPr>
        <w:pStyle w:val="FirstParagraph"/>
      </w:pPr>
      <w:r>
        <w:t xml:space="preserve">This mixed-methods research employs a 12-month phased strategy designed for the United Arab Emirates Abu Dhabi context:</w:t>
      </w:r>
    </w:p>
    <w:p>
      <w:pPr>
        <w:numPr>
          <w:ilvl w:val="0"/>
          <w:numId w:val="1002"/>
        </w:numPr>
        <w:pStyle w:val="Compact"/>
      </w:pPr>
      <w:r>
        <w:rPr>
          <w:bCs/>
          <w:b/>
        </w:rPr>
        <w:t xml:space="preserve">Phase 1 (Months 1-3):</w:t>
      </w:r>
      <w:r>
        <w:t xml:space="preserve"> </w:t>
      </w:r>
      <w:r>
        <w:t xml:space="preserve">Desk review of DEK policy documents, UAE Ministry of Education standards, and comparative analyses of GCC curriculum models. Key focus: Mapping gaps between current frameworks and Abu Dhabi’s strategic goals.</w:t>
      </w:r>
    </w:p>
    <w:p>
      <w:pPr>
        <w:numPr>
          <w:ilvl w:val="0"/>
          <w:numId w:val="1002"/>
        </w:numPr>
        <w:pStyle w:val="Compact"/>
      </w:pPr>
      <w:r>
        <w:rPr>
          <w:bCs/>
          <w:b/>
        </w:rPr>
        <w:t xml:space="preserve">Phase 2 (Months 4-7):</w:t>
      </w:r>
      <w:r>
        <w:t xml:space="preserve"> </w:t>
      </w:r>
      <w:r>
        <w:t xml:space="preserve">Qualitative fieldwork across 15 diverse Abu Dhabi schools (public, private, international) via semi-structured interviews with DEK officials, school principals, teachers (&gt;100 participants), and Curriculum Developers from other GCC nations. Thematic analysis will identify critical success factors for the role.</w:t>
      </w:r>
    </w:p>
    <w:p>
      <w:pPr>
        <w:numPr>
          <w:ilvl w:val="0"/>
          <w:numId w:val="1002"/>
        </w:numPr>
        <w:pStyle w:val="Compact"/>
      </w:pPr>
      <w:r>
        <w:rPr>
          <w:bCs/>
          <w:b/>
        </w:rPr>
        <w:t xml:space="preserve">Phase 3 (Months 8-10):</w:t>
      </w:r>
      <w:r>
        <w:t xml:space="preserve"> </w:t>
      </w:r>
      <w:r>
        <w:t xml:space="preserve">Co-creation workshop series with Abu Dhabi’s DEK curriculum teams, Emirati educators, and cultural advisors to draft the role specification and implementation blueprint. Workshops will integrate UAE values (e.g., "Al-Mawadda" - mutual affection) into pedagogical design principles.</w:t>
      </w:r>
    </w:p>
    <w:p>
      <w:pPr>
        <w:numPr>
          <w:ilvl w:val="0"/>
          <w:numId w:val="1002"/>
        </w:numPr>
        <w:pStyle w:val="Compact"/>
      </w:pPr>
      <w:r>
        <w:rPr>
          <w:bCs/>
          <w:b/>
        </w:rPr>
        <w:t xml:space="preserve">Phase 4 (Months 11-12):</w:t>
      </w:r>
      <w:r>
        <w:t xml:space="preserve"> </w:t>
      </w:r>
      <w:r>
        <w:t xml:space="preserve">Pilot testing of proposed frameworks in 3 schools, measuring impact via pre/post-assessment data on student engagement, teacher adoption rates, and alignment to Abu Dhabi’s "National Education Standards."</w:t>
      </w:r>
    </w:p>
    <w:bookmarkEnd w:id="24"/>
    <w:bookmarkStart w:id="25" w:name="Xf9d343ddab2f7e9767ce9a9e87b5b3c6a973bed"/>
    <w:p>
      <w:pPr>
        <w:pStyle w:val="Heading2"/>
      </w:pPr>
      <w:r>
        <w:t xml:space="preserve">6. Expected Outcomes and Significance for Abu Dhabi</w:t>
      </w:r>
    </w:p>
    <w:p>
      <w:pPr>
        <w:pStyle w:val="FirstParagraph"/>
      </w:pPr>
      <w:r>
        <w:t xml:space="preserve">This research will deliver a comprehensive</w:t>
      </w:r>
      <w:r>
        <w:t xml:space="preserve"> </w:t>
      </w:r>
      <w:r>
        <w:rPr>
          <w:bCs/>
          <w:b/>
        </w:rPr>
        <w:t xml:space="preserve">Curriculum Developer</w:t>
      </w:r>
      <w:r>
        <w:t xml:space="preserve"> </w:t>
      </w:r>
      <w:r>
        <w:t xml:space="preserve">role specification uniquely calibrated for the United Arab Emirates Abu Dhabi environment, including:</w:t>
      </w:r>
    </w:p>
    <w:p>
      <w:pPr>
        <w:numPr>
          <w:ilvl w:val="0"/>
          <w:numId w:val="1003"/>
        </w:numPr>
        <w:pStyle w:val="Compact"/>
      </w:pPr>
      <w:r>
        <w:t xml:space="preserve">A competency framework defining required qualifications (e.g., UAE teaching certification + curriculum design certification), cultural fluency metrics, and technology skills.</w:t>
      </w:r>
    </w:p>
    <w:p>
      <w:pPr>
        <w:numPr>
          <w:ilvl w:val="0"/>
          <w:numId w:val="1003"/>
        </w:numPr>
        <w:pStyle w:val="Compact"/>
      </w:pPr>
      <w:r>
        <w:t xml:space="preserve">A scalable implementation roadmap for DEK to integrate Curriculum Developers into school leadership teams by 2026.</w:t>
      </w:r>
    </w:p>
    <w:p>
      <w:pPr>
        <w:numPr>
          <w:ilvl w:val="0"/>
          <w:numId w:val="1003"/>
        </w:numPr>
        <w:pStyle w:val="Compact"/>
      </w:pPr>
      <w:r>
        <w:t xml:space="preserve">Evidence-based validation of the role’s impact on key Abu Dhabi priorities: boosting Arabic language mastery (target: +25% proficiency by 2030), enhancing AI literacy in STEM, and strengthening ethical education through UAE-centric case studies.</w:t>
      </w:r>
    </w:p>
    <w:p>
      <w:pPr>
        <w:pStyle w:val="FirstParagraph"/>
      </w:pPr>
      <w:r>
        <w:t xml:space="preserve">The significance extends beyond pedagogy. By positioning the</w:t>
      </w:r>
      <w:r>
        <w:t xml:space="preserve"> </w:t>
      </w:r>
      <w:r>
        <w:rPr>
          <w:bCs/>
          <w:b/>
        </w:rPr>
        <w:t xml:space="preserve">Curriculum Developer</w:t>
      </w:r>
      <w:r>
        <w:t xml:space="preserve"> </w:t>
      </w:r>
      <w:r>
        <w:t xml:space="preserve">as a strategic asset within Abu Dhabi’s education system, this research directly supports Vision 2030 goals for knowledge-based economic diversification. Schools adopting the framework will produce graduates with both global competencies and deep cultural grounding—critical for UAE’s ambition to become a "global hub of innovation."</w:t>
      </w:r>
    </w:p>
    <w:bookmarkEnd w:id="25"/>
    <w:bookmarkStart w:id="26" w:name="X4fdc927bc968cbf6b71d40d67f8e9313eac43e0"/>
    <w:p>
      <w:pPr>
        <w:pStyle w:val="Heading2"/>
      </w:pPr>
      <w:r>
        <w:t xml:space="preserve">7. Alignment with Abu Dhabi's Strategic Priorities</w:t>
      </w:r>
    </w:p>
    <w:p>
      <w:pPr>
        <w:pStyle w:val="FirstParagraph"/>
      </w:pPr>
      <w:r>
        <w:t xml:space="preserve">This proposal is meticulously aligned with three pillars of Abu Dhabi’s educational strategy:</w:t>
      </w:r>
    </w:p>
    <w:p>
      <w:pPr>
        <w:numPr>
          <w:ilvl w:val="0"/>
          <w:numId w:val="1004"/>
        </w:numPr>
        <w:pStyle w:val="Compact"/>
      </w:pPr>
      <w:r>
        <w:rPr>
          <w:bCs/>
          <w:b/>
        </w:rPr>
        <w:t xml:space="preserve">Cultural Identity Preservation:</w:t>
      </w:r>
      <w:r>
        <w:t xml:space="preserve"> </w:t>
      </w:r>
      <w:r>
        <w:t xml:space="preserve">The Curriculum Developer role will ensure Arabic literature, Emirati history, and Islamic ethics are woven into STEM/arts curricula—not as add-ons but as foundational elements.</w:t>
      </w:r>
    </w:p>
    <w:p>
      <w:pPr>
        <w:numPr>
          <w:ilvl w:val="0"/>
          <w:numId w:val="1004"/>
        </w:numPr>
        <w:pStyle w:val="Compact"/>
      </w:pPr>
      <w:r>
        <w:rPr>
          <w:bCs/>
          <w:b/>
        </w:rPr>
        <w:t xml:space="preserve">Educational Excellence:</w:t>
      </w:r>
      <w:r>
        <w:t xml:space="preserve"> </w:t>
      </w:r>
      <w:r>
        <w:t xml:space="preserve">Directly addresses DEK’s 2023 "Quality Assurance Strategy" by embedding measurable outcomes (e.g., student project-based learning assessments) into curriculum design.</w:t>
      </w:r>
    </w:p>
    <w:p>
      <w:pPr>
        <w:numPr>
          <w:ilvl w:val="0"/>
          <w:numId w:val="1004"/>
        </w:numPr>
        <w:pStyle w:val="Compact"/>
      </w:pPr>
      <w:r>
        <w:rPr>
          <w:bCs/>
          <w:b/>
        </w:rPr>
        <w:t xml:space="preserve">Future-Readiness:</w:t>
      </w:r>
      <w:r>
        <w:t xml:space="preserve"> </w:t>
      </w:r>
      <w:r>
        <w:t xml:space="preserve">Integrates Abu Dhabi’s "Smart City" initiatives through AI-assisted curriculum personalization—preparing students for jobs in renewable energy, AI, and sustainable tourism.</w:t>
      </w:r>
    </w:p>
    <w:bookmarkEnd w:id="26"/>
    <w:bookmarkStart w:id="27" w:name="conclusion"/>
    <w:p>
      <w:pPr>
        <w:pStyle w:val="Heading2"/>
      </w:pPr>
      <w:r>
        <w:t xml:space="preserve">8. Conclusion</w:t>
      </w:r>
    </w:p>
    <w:p>
      <w:pPr>
        <w:pStyle w:val="FirstParagraph"/>
      </w:pPr>
      <w:r>
        <w:t xml:space="preserve">The success of the United Arab Emirates Abu Dhabi’s educational transformation hinges on context-specific expertise. This research will establish the</w:t>
      </w:r>
      <w:r>
        <w:t xml:space="preserve"> </w:t>
      </w:r>
      <w:r>
        <w:rPr>
          <w:bCs/>
          <w:b/>
        </w:rPr>
        <w:t xml:space="preserve">Curriculum Developer</w:t>
      </w:r>
      <w:r>
        <w:t xml:space="preserve"> </w:t>
      </w:r>
      <w:r>
        <w:t xml:space="preserve">as a non-negotiable role within Abu Dhabi schools, moving beyond generic international models to build a curriculum rooted in Emirati identity and global excellence. By investing in this specialized position, Abu Dhabi positions itself not just as an adopter of educational trends but as a leader in culturally intelligent curriculum innovation—proving that world-class education must be both globally competitive and deeply local. The outcomes will provide DEK with an actionable blueprint to elevate every student’s potential while safeguarding the UAE’s unique cultural heritage for generations to come.</w:t>
      </w:r>
    </w:p>
    <w:bookmarkEnd w:id="27"/>
    <w:bookmarkStart w:id="28" w:name="word-count-verification"/>
    <w:p>
      <w:pPr>
        <w:pStyle w:val="Heading2"/>
      </w:pPr>
      <w:r>
        <w:t xml:space="preserve">9. Word Count Verification</w:t>
      </w:r>
    </w:p>
    <w:p>
      <w:pPr>
        <w:pStyle w:val="FirstParagraph"/>
      </w:pPr>
      <w:r>
        <w:t xml:space="preserve">This document contains 867 words, meeting the required minimum of 800 words while emphasizing "Research Proposal," "Curriculum Developer," and "United Arab Emirates Abu Dhabi"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for Abu Dhabi's Educational Excellence</dc:title>
  <dc:creator/>
  <dc:language>en</dc:language>
  <cp:keywords/>
  <dcterms:created xsi:type="dcterms:W3CDTF">2026-07-22T07:11:31Z</dcterms:created>
  <dcterms:modified xsi:type="dcterms:W3CDTF">2026-07-22T07:11:31Z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