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a823988ee94a723ff1a237e8c8f39a18c858a72"/>
    <w:p>
      <w:pPr>
        <w:pStyle w:val="Heading1"/>
      </w:pPr>
      <w:r>
        <w:t xml:space="preserve">Research Proposal: Strategic Curriculum Development Framework for Enhanced Educational Outcomes in United Arab Emirates Dubai</w:t>
      </w:r>
    </w:p>
    <w:bookmarkStart w:id="20" w:name="X679e15b2119b7330fed80bbe11f13b7dfc8ba64"/>
    <w:p>
      <w:pPr>
        <w:pStyle w:val="Heading2"/>
      </w:pPr>
      <w:r>
        <w:t xml:space="preserve">Introduction: The Imperative for Contextualized Curriculum Innovation</w:t>
      </w:r>
    </w:p>
    <w:p>
      <w:pPr>
        <w:pStyle w:val="FirstParagraph"/>
      </w:pPr>
      <w:r>
        <w:t xml:space="preserve">In the dynamic educational landscape of the United Arab Emirates (UAE), particularly within Dubai's rapidly evolving urban ecosystem, there exists a critical need for evidence-based curriculum development that aligns with national vision 2030 and global educational excellence standards. As Dubai positions itself as a hub for innovation in education, this</w:t>
      </w:r>
      <w:r>
        <w:t xml:space="preserve"> </w:t>
      </w:r>
      <w:r>
        <w:rPr>
          <w:bCs/>
          <w:b/>
        </w:rPr>
        <w:t xml:space="preserve">Research Proposal</w:t>
      </w:r>
      <w:r>
        <w:t xml:space="preserve"> </w:t>
      </w:r>
      <w:r>
        <w:t xml:space="preserve">addresses the strategic gap requiring a specialized</w:t>
      </w:r>
      <w:r>
        <w:t xml:space="preserve"> </w:t>
      </w:r>
      <w:r>
        <w:rPr>
          <w:bCs/>
          <w:b/>
        </w:rPr>
        <w:t xml:space="preserve">Curriculum Developer</w:t>
      </w:r>
      <w:r>
        <w:t xml:space="preserve"> </w:t>
      </w:r>
      <w:r>
        <w:t xml:space="preserve">role designed specifically to integrate UAE cultural values, digital transformation imperatives, and international best practices into K-12 learning frameworks. The United Arab Emirates Dubai context demands a curriculum that not only meets global benchmarks but actively cultivates Emirati identity, critical thinking, and future-ready competencies among diverse student populations across over 200 private and public schools.</w:t>
      </w:r>
    </w:p>
    <w:bookmarkEnd w:id="20"/>
    <w:bookmarkStart w:id="21" w:name="X779e9a3bad2d2822deeb3d91fd2c136e62a6647"/>
    <w:p>
      <w:pPr>
        <w:pStyle w:val="Heading2"/>
      </w:pPr>
      <w:r>
        <w:t xml:space="preserve">Literature Review: Global Benchmarks and Local Contextual Challenges</w:t>
      </w:r>
    </w:p>
    <w:p>
      <w:pPr>
        <w:pStyle w:val="FirstParagraph"/>
      </w:pPr>
      <w:r>
        <w:t xml:space="preserve">Existing literature on curriculum development (Fullan, 2014; Hargreaves &amp; Shirley, 2016) emphasizes the necessity of context-specific design. However, UAE studies (AlMansoori, 2021; MoE UAE Annual Report 2023) reveal persistent challenges: fragmented digital integration in STEM curricula, insufficient emphasis on Arabic language and Emirati heritage in bilingual settings, and misalignment between theoretical learning and Dubai's workforce demands. While international frameworks like the IB and Cambridge are adopted widely, a localized</w:t>
      </w:r>
      <w:r>
        <w:t xml:space="preserve"> </w:t>
      </w:r>
      <w:r>
        <w:rPr>
          <w:bCs/>
          <w:b/>
        </w:rPr>
        <w:t xml:space="preserve">Curriculum Developer</w:t>
      </w:r>
      <w:r>
        <w:t xml:space="preserve"> </w:t>
      </w:r>
      <w:r>
        <w:t xml:space="preserve">role must bridge these models with UAE's unique socio-cultural fabric. Recent UNESCO reports (2023) confirm that 68% of UAE educators identify "contextual curriculum adaptation" as their top professional development need – a gap this research directly targets.</w:t>
      </w:r>
    </w:p>
    <w:bookmarkEnd w:id="21"/>
    <w:bookmarkStart w:id="22" w:name="X593bc4cf538c7b7596c894e9c949269aac5d53b"/>
    <w:p>
      <w:pPr>
        <w:pStyle w:val="Heading2"/>
      </w:pPr>
      <w:r>
        <w:t xml:space="preserve">Research Objectives: A Three-Pronged Framework</w:t>
      </w:r>
    </w:p>
    <w:p>
      <w:pPr>
        <w:numPr>
          <w:ilvl w:val="0"/>
          <w:numId w:val="1001"/>
        </w:numPr>
        <w:pStyle w:val="Compact"/>
      </w:pPr>
      <w:r>
        <w:t xml:space="preserve">To design a culturally responsive curriculum model integrating UAE national identity pillars (Qatar 2030 Vision, Abu Dhabi Education Council standards) with 21st-century skills frameworks.</w:t>
      </w:r>
    </w:p>
    <w:p>
      <w:pPr>
        <w:numPr>
          <w:ilvl w:val="0"/>
          <w:numId w:val="1001"/>
        </w:numPr>
        <w:pStyle w:val="Compact"/>
      </w:pPr>
      <w:r>
        <w:t xml:space="preserve">To develop assessment protocols measuring both academic proficiency and Emirati cultural literacy in Dubai schools.</w:t>
      </w:r>
    </w:p>
    <w:p>
      <w:pPr>
        <w:numPr>
          <w:ilvl w:val="0"/>
          <w:numId w:val="1001"/>
        </w:numPr>
        <w:pStyle w:val="Compact"/>
      </w:pPr>
      <w:r>
        <w:t xml:space="preserve">To establish a scalable professional development pathway for teachers implementing the new curriculum framework across Dubai's multicultural classrooms.</w:t>
      </w:r>
    </w:p>
    <w:bookmarkEnd w:id="22"/>
    <w:bookmarkStart w:id="23" w:name="Xb00922c51e6a957a40782dd1c4da45ab2e58b50"/>
    <w:p>
      <w:pPr>
        <w:pStyle w:val="Heading2"/>
      </w:pPr>
      <w:r>
        <w:t xml:space="preserve">Methodology: Mixed-Methods Approach for Robust Validation</w:t>
      </w:r>
    </w:p>
    <w:p>
      <w:pPr>
        <w:pStyle w:val="FirstParagraph"/>
      </w:pPr>
      <w:r>
        <w:t xml:space="preserve">This study employs a sequential explanatory mixed-methods design over 18 months, conducted in partnership with Dubai Knowledge and Human Development Authority (KHDA) and selected public/private schools. Phase 1 involves quantitative analysis of curriculum alignment scores across 30 Dubai schools using the UAE Ministry of Education's "Curriculum Effectiveness Dashboard." Phase 2 deploys focus groups with 150 teachers, parents, and students to identify cultural integration pain points. Phase 3 implements a pilot curriculum in five diverse Dubai schools (including Al Wasl Primary for Girls and Jumeirah College), employing action research cycles with continuous feedback. The</w:t>
      </w:r>
      <w:r>
        <w:t xml:space="preserve"> </w:t>
      </w:r>
      <w:r>
        <w:rPr>
          <w:bCs/>
          <w:b/>
        </w:rPr>
        <w:t xml:space="preserve">Curriculum Developer</w:t>
      </w:r>
      <w:r>
        <w:t xml:space="preserve"> </w:t>
      </w:r>
      <w:r>
        <w:t xml:space="preserve">role will be central in co-designing, implementing, and refining materials – ensuring all outputs are vetted against UAE's National Education Strategy 2030 priorities.</w:t>
      </w:r>
    </w:p>
    <w:bookmarkEnd w:id="23"/>
    <w:bookmarkStart w:id="24" w:name="X9312d5060a0e889285c96a23c2b974489714846"/>
    <w:p>
      <w:pPr>
        <w:pStyle w:val="Heading2"/>
      </w:pPr>
      <w:r>
        <w:t xml:space="preserve">Expected Outcomes: Tangible Impact for Dubai's Educational Ecosystem</w:t>
      </w:r>
    </w:p>
    <w:p>
      <w:pPr>
        <w:pStyle w:val="FirstParagraph"/>
      </w:pPr>
      <w:r>
        <w:t xml:space="preserve">This research will deliver four core outcomes directly applicable to the United Arab Emirates Dubai context:</w:t>
      </w:r>
    </w:p>
    <w:p>
      <w:pPr>
        <w:numPr>
          <w:ilvl w:val="0"/>
          <w:numId w:val="1002"/>
        </w:numPr>
        <w:pStyle w:val="Compact"/>
      </w:pPr>
      <w:r>
        <w:t xml:space="preserve">A contextualized Curriculum Development Toolkit featuring Arabic-English bilingual learning units with Emirati heritage case studies (e.g., "Sustainable City Planning" unit connecting Dubai's urban development to Islamic principles of environmental stewardship).</w:t>
      </w:r>
    </w:p>
    <w:p>
      <w:pPr>
        <w:numPr>
          <w:ilvl w:val="0"/>
          <w:numId w:val="1002"/>
        </w:numPr>
        <w:pStyle w:val="Compact"/>
      </w:pPr>
      <w:r>
        <w:t xml:space="preserve">Validation metrics for measuring cultural competency growth alongside academic achievement, addressing a critical gap in Dubai's current assessment frameworks.</w:t>
      </w:r>
    </w:p>
    <w:p>
      <w:pPr>
        <w:numPr>
          <w:ilvl w:val="0"/>
          <w:numId w:val="1002"/>
        </w:numPr>
        <w:pStyle w:val="Compact"/>
      </w:pPr>
      <w:r>
        <w:t xml:space="preserve">A certified professional pathway for Emirati Curriculum Developers, creating local expertise rather than relying on imported consultants.</w:t>
      </w:r>
    </w:p>
    <w:p>
      <w:pPr>
        <w:numPr>
          <w:ilvl w:val="0"/>
          <w:numId w:val="1002"/>
        </w:numPr>
        <w:pStyle w:val="Compact"/>
      </w:pPr>
      <w:r>
        <w:t xml:space="preserve">Policy recommendations for KHDA on integrating curriculum development with Dubai's Smart City initiatives (e.g., AI-powered personalized learning modules aligned to UAE values).</w:t>
      </w:r>
    </w:p>
    <w:bookmarkEnd w:id="24"/>
    <w:bookmarkStart w:id="25" w:name="X9b118249bface3a271c7b38dee934e2d18cc2a6"/>
    <w:p>
      <w:pPr>
        <w:pStyle w:val="Heading2"/>
      </w:pPr>
      <w:r>
        <w:t xml:space="preserve">Significance: Strategic Alignment with UAE National Priorities</w:t>
      </w:r>
    </w:p>
    <w:p>
      <w:pPr>
        <w:pStyle w:val="FirstParagraph"/>
      </w:pPr>
      <w:r>
        <w:t xml:space="preserve">The proposed research directly advances multiple UAE strategic imperatives. By embedding the 2030 Vision's focus on "knowledge economy" and "emerging industries," this work ensures Dubai's curriculum prepares students for AI, renewable energy, and tourism sectors – key pillars of the Emirate's economic diversification. Critically, it addresses the UAE Cabinet Resolution 14/2018 mandating "culturally anchored education" by creating a replicable model for integrating Islamic values and national identity into STEM/STEAM subjects. For Dubai specifically, this mitigates risks identified in KHDA's 2023 Quality Assurance Report where 47% of schools noted "inconsistent cultural representation" as a barrier to student engagement. The</w:t>
      </w:r>
      <w:r>
        <w:t xml:space="preserve"> </w:t>
      </w:r>
      <w:r>
        <w:rPr>
          <w:bCs/>
          <w:b/>
        </w:rPr>
        <w:t xml:space="preserve">Curriculum Developer</w:t>
      </w:r>
      <w:r>
        <w:t xml:space="preserve"> </w:t>
      </w:r>
      <w:r>
        <w:t xml:space="preserve">role envisioned here will become an indispensable function within Dubai's educational administration, moving beyond textbook selection to strategic content curation that serves both global competitiveness and local identity preservation.</w:t>
      </w:r>
    </w:p>
    <w:bookmarkEnd w:id="25"/>
    <w:bookmarkStart w:id="26" w:name="X3f93b6f9a0b6a2097e991b8c26f0a04ec14bd2f"/>
    <w:p>
      <w:pPr>
        <w:pStyle w:val="Heading2"/>
      </w:pPr>
      <w:r>
        <w:t xml:space="preserve">Timeline: Phased Implementation for Dubai Contextual Relevance</w:t>
      </w:r>
    </w:p>
    <w:p>
      <w:pPr>
        <w:pStyle w:val="FirstParagraph"/>
      </w:pPr>
      <w:r>
        <w:t xml:space="preserve">Phase</w:t>
      </w:r>
    </w:p>
    <w:p>
      <w:pPr>
        <w:pStyle w:val="BodyText"/>
      </w:pPr>
      <w:r>
        <w:t xml:space="preserve">Duration</w:t>
      </w:r>
    </w:p>
    <w:p>
      <w:pPr>
        <w:pStyle w:val="BodyText"/>
      </w:pPr>
      <w:r>
        <w:t xml:space="preserve">Key Deliverables for United Arab Emirates Dubai</w:t>
      </w:r>
    </w:p>
    <w:p>
      <w:pPr>
        <w:pStyle w:val="BodyText"/>
      </w:pPr>
      <w:r>
        <w:t xml:space="preserve">Contextual Analysis &amp; Stakeholder Engagement</w:t>
      </w:r>
    </w:p>
    <w:p>
      <w:pPr>
        <w:pStyle w:val="BodyText"/>
      </w:pPr>
      <w:r>
        <w:t xml:space="preserve">Months 1-4</w:t>
      </w:r>
    </w:p>
    <w:p>
      <w:pPr>
        <w:pStyle w:val="BodyText"/>
      </w:pPr>
      <w:r>
        <w:t xml:space="preserve">Dubai-specific curriculum gap report; KHDA partnership MOU; Teacher survey framework validated with UAE educators.</w:t>
      </w:r>
    </w:p>
    <w:p>
      <w:pPr>
        <w:pStyle w:val="BodyText"/>
      </w:pPr>
      <w:r>
        <w:t xml:space="preserve">Prototype Development &amp; Pilot Testing</w:t>
      </w:r>
    </w:p>
    <w:p>
      <w:pPr>
        <w:pStyle w:val="BodyText"/>
      </w:pPr>
      <w:r>
        <w:t xml:space="preserve">Months 5-12</w:t>
      </w:r>
    </w:p>
    <w:p>
      <w:pPr>
        <w:pStyle w:val="BodyText"/>
      </w:pPr>
      <w:r>
        <w:t xml:space="preserve">Culturally responsive pilot units for Grades 4, 7, and 10; Initial impact data from Dubai schools.</w:t>
      </w:r>
    </w:p>
    <w:p>
      <w:pPr>
        <w:pStyle w:val="BodyText"/>
      </w:pPr>
      <w:r>
        <w:t xml:space="preserve">Refinement &amp; Scaling Strategy</w:t>
      </w:r>
    </w:p>
    <w:p>
      <w:pPr>
        <w:pStyle w:val="BodyText"/>
      </w:pPr>
      <w:r>
        <w:t xml:space="preserve">Months 13-16</w:t>
      </w:r>
    </w:p>
    <w:p>
      <w:pPr>
        <w:pStyle w:val="BodyText"/>
      </w:pPr>
      <w:r>
        <w:t xml:space="preserve">Finalized Curriculum Development Framework with digital asset library; Teacher training module for Dubai KHDA certification.</w:t>
      </w:r>
    </w:p>
    <w:p>
      <w:pPr>
        <w:pStyle w:val="BodyText"/>
      </w:pPr>
      <w:r>
        <w:t xml:space="preserve">Evaluation &amp; Dissemination</w:t>
      </w:r>
    </w:p>
    <w:p>
      <w:pPr>
        <w:pStyle w:val="BodyText"/>
      </w:pPr>
      <w:r>
        <w:t xml:space="preserve">Months 17-18</w:t>
      </w:r>
    </w:p>
    <w:bookmarkEnd w:id="26"/>
    <w:bookmarkStart w:id="27" w:name="X0c09b6ade82feac3b92adf0d23036004080675e"/>
    <w:p>
      <w:pPr>
        <w:pStyle w:val="Heading2"/>
      </w:pPr>
      <w:r>
        <w:t xml:space="preserve">Conclusion: Building the Future of Learning in Dubai</w:t>
      </w:r>
    </w:p>
    <w:p>
      <w:pPr>
        <w:pStyle w:val="FirstParagraph"/>
      </w:pPr>
      <w:r>
        <w:t xml:space="preserve">This comprehensive Research Proposal establishes a compelling case for investing in a dedicated, locally embedded</w:t>
      </w:r>
      <w:r>
        <w:t xml:space="preserve"> </w:t>
      </w:r>
      <w:r>
        <w:rPr>
          <w:bCs/>
          <w:b/>
        </w:rPr>
        <w:t xml:space="preserve">Curriculum Developer</w:t>
      </w:r>
      <w:r>
        <w:t xml:space="preserve"> </w:t>
      </w:r>
      <w:r>
        <w:t xml:space="preserve">function within the United Arab Emirates Dubai educational infrastructure. It transcends generic curriculum consultancy by anchoring all development in UAE's unique cultural, economic, and strategic context – from preserving Arabic linguistic heritage to aligning with Dubai's ambition as a global innovation hub. The proposed framework will empower educators to move beyond textbook adoption toward intentional design of learning experiences that nurture critical thinkers who are simultaneously rooted in Emirati identity and prepared for global citizenship. As Dubai accelerates its journey toward becoming the world's most advanced educational ecosystem, this research provides the necessary blueprint for sustainable curriculum excellence – ensuring every child educated in United Arab Emirates Dubai graduates not just with knowledge, but with purpose aligned to their nation's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Educational Excellence in United Arab Emirates Dubai</dc:title>
  <dc:creator/>
  <dc:language>en</dc:language>
  <cp:keywords/>
  <dcterms:created xsi:type="dcterms:W3CDTF">2026-05-30T16:07:50Z</dcterms:created>
  <dcterms:modified xsi:type="dcterms:W3CDTF">2026-05-30T16:07:50Z</dcterms:modified>
</cp:coreProperties>
</file>

<file path=docProps/custom.xml><?xml version="1.0" encoding="utf-8"?>
<Properties xmlns="http://schemas.openxmlformats.org/officeDocument/2006/custom-properties" xmlns:vt="http://schemas.openxmlformats.org/officeDocument/2006/docPropsVTypes"/>
</file>