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for</w:t>
      </w:r>
      <w:r>
        <w:t xml:space="preserve"> </w:t>
      </w:r>
      <w:r>
        <w:t xml:space="preserve">Educational</w:t>
      </w:r>
      <w:r>
        <w:t xml:space="preserve"> </w:t>
      </w:r>
      <w:r>
        <w:t xml:space="preserve">Transformation</w:t>
      </w:r>
      <w:r>
        <w:t xml:space="preserve"> </w:t>
      </w:r>
      <w:r>
        <w:t xml:space="preserve">in</w:t>
      </w:r>
      <w:r>
        <w:t xml:space="preserve"> </w:t>
      </w:r>
      <w:r>
        <w:t xml:space="preserve">Caracas,</w:t>
      </w:r>
      <w:r>
        <w:t xml:space="preserve"> </w:t>
      </w:r>
      <w:r>
        <w:t xml:space="preserve">Venezuela</w:t>
      </w:r>
    </w:p>
    <w:bookmarkStart w:id="29" w:name="X553905ff43386823b0143d9c24dec52100cde97"/>
    <w:p>
      <w:pPr>
        <w:pStyle w:val="Heading1"/>
      </w:pPr>
      <w:r>
        <w:t xml:space="preserve">Research Proposal: Developing a Contextualized Curriculum Framework for Educational Excellence in Caracas, Venezuela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educational landscape of</w:t>
      </w:r>
      <w:r>
        <w:t xml:space="preserve"> </w:t>
      </w:r>
      <w:r>
        <w:rPr>
          <w:bCs/>
          <w:b/>
        </w:rPr>
        <w:t xml:space="preserve">Venezuela Caracas</w:t>
      </w:r>
      <w:r>
        <w:t xml:space="preserve"> </w:t>
      </w:r>
      <w:r>
        <w:t xml:space="preserve">faces profound challenges stemming from socioeconomic volatility, resource constraints, and outdated pedagogical approaches. As the nation's capital and cultural hub, Caracas represents both the epicenter of these challenges and a critical site for transformative educational innovation. The current curriculum framework fails to address Venezuela's unique sociocultural context, linguistic diversity (including Indigenous languages), and 21st-century skill demands.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therefore positions the role of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as pivotal to reimagining education for Caracas' youth. The proposed project seeks to design a responsive, inclusive curriculum model that bridges theoretical pedagogy with Venezuela's lived realities, directly addressing systemic gaps identified in UNESCO's 2023 regional education report on Latin America.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Caracas' public schools operate within a fractured educational ecosystem marked by: (a) standardized curricula disconnected from local contexts; (b) severe shortages of teaching materials and digital infrastructure; (c) a pedagogical gap between theoretical frameworks and practical classroom application; and (d) insufficient teacher training in modern curriculum design. This dissonance exacerbates learning loss, as evidenced by Venezuela's 2022 national assessment showing 68% of Caracas students performing below grade level in core subjects. Without an immediate intervention led by a specialized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, the cycle of educational inequity will persist, undermining Venezuela's human capital development goals and sustainable progress.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co-create a culturally responsive curriculum framework with Caracas educators, community leaders, and policymakers that integrates Venezuelan history, environmental knowledge (including Andean ecosystems), and Indigenous pedagogies.</w:t>
      </w:r>
    </w:p>
    <w:p>
      <w:pPr>
        <w:numPr>
          <w:ilvl w:val="0"/>
          <w:numId w:val="1001"/>
        </w:numPr>
        <w:pStyle w:val="Compact"/>
      </w:pPr>
      <w:r>
        <w:t xml:space="preserve">To develop adaptable teaching modules addressing critical gaps in STEM literacy and digital citizenship for Caracas' resource-constrained schools.</w:t>
      </w:r>
    </w:p>
    <w:p>
      <w:pPr>
        <w:numPr>
          <w:ilvl w:val="0"/>
          <w:numId w:val="1001"/>
        </w:numPr>
        <w:pStyle w:val="Compact"/>
      </w:pPr>
      <w:r>
        <w:t xml:space="preserve">To establish a sustainable professional development pathway for teachers to implement the new curriculum through a collaborative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-led model.</w:t>
      </w:r>
    </w:p>
    <w:p>
      <w:pPr>
        <w:numPr>
          <w:ilvl w:val="0"/>
          <w:numId w:val="1001"/>
        </w:numPr>
        <w:pStyle w:val="Compact"/>
      </w:pPr>
      <w:r>
        <w:t xml:space="preserve">To measure the framework's impact on student engagement, critical thinking, and contextualized learning outcomes in 15 pilot schools across Caracas' diverse urban zones.</w:t>
      </w:r>
    </w:p>
    <w:bookmarkEnd w:id="22"/>
    <w:bookmarkStart w:id="23" w:name="Xfefe99d86621f07cf444550e2c569e9e09cda3f"/>
    <w:p>
      <w:pPr>
        <w:pStyle w:val="Heading2"/>
      </w:pPr>
      <w:r>
        <w:t xml:space="preserve">4. Literature Review: Contextualizing the Need in Venezuela</w:t>
      </w:r>
    </w:p>
    <w:p>
      <w:pPr>
        <w:pStyle w:val="FirstParagraph"/>
      </w:pPr>
      <w:r>
        <w:t xml:space="preserve">Existing research (e.g., UNICEF Venezuela Education Policy Brief, 2023) confirms that top-down curriculum reforms in Latin America often fail when divorced from local realities. The Venezuelan case demands context-specific solutions: studies by the Central University of Venezuela's Education Institute (2021) reveal that 87% of Caracas teachers reject national curricula as "culturally irrelevant." Conversely, successful models like Colombia's *Currículo en Movimiento* demonstrate how locally co-designed frameworks boost literacy by 34%. This project directly addresses these insights by centering Caracas' community voices—particularly from marginalized neighborhoods like Petare and Santa Rosa—ensuring 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role becomes a bridge between global best practices and Venezuela's unique educational terrain.</w:t>
      </w:r>
    </w:p>
    <w:bookmarkEnd w:id="23"/>
    <w:bookmarkStart w:id="24" w:name="X27d562dad563969e0bd984ea144b912c295d523"/>
    <w:p>
      <w:pPr>
        <w:pStyle w:val="Heading2"/>
      </w:pPr>
      <w:r>
        <w:t xml:space="preserve">5. Methodology: Action Research in Caracas Context</w:t>
      </w:r>
    </w:p>
    <w:p>
      <w:pPr>
        <w:pStyle w:val="FirstParagraph"/>
      </w:pPr>
      <w:r>
        <w:t xml:space="preserve">This three-phase project employs participatory action research, aligning with Venezuela's *Ley Orgánica de Educación* (Law of Education) which mandates community involvement. The methodology includes: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Situational Analysis (Months 1-3)</w:t>
      </w:r>
      <w:r>
        <w:t xml:space="preserve">: Ethnographic fieldwork across Caracas schools to document curriculum gaps, teacher challenges, and student needs. Key stakeholders include Caracas' Municipal Education Directorate, teachers' unions (e.g., FENAPRO), and community councils.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Co-Creation Workshop Series (Months 4-7)</w:t>
      </w:r>
      <w:r>
        <w:t xml:space="preserve">: Facilitated by a lead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, workshops with 30+ educators from Caracas' public and private institutions will draft curriculum modules. Digital tools will be adapted for low-connectivity environments (e.g., offline app-based resources).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Implementation &amp; Impact Assessment (Months 8-12)</w:t>
      </w:r>
      <w:r>
        <w:t xml:space="preserve">: Pilot testing in 15 schools, using mixed methods—pre/post student assessments, teacher feedback surveys, and classroom observations—to evaluate efficacy against defined KPIs like critical thinking scores and cultural relevance perception.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will operate as a central node connecting academic rigor with grassroots practicality, ensuring all materials reflect Caracas' urban ecology (e.g., integrating lessons on water conservation for Caracas’ hydrological challenges) and Venezuela's cultural heritage.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promises transformative outcomes for</w:t>
      </w:r>
      <w:r>
        <w:t xml:space="preserve"> </w:t>
      </w:r>
      <w:r>
        <w:rPr>
          <w:bCs/>
          <w:b/>
        </w:rPr>
        <w:t xml:space="preserve">Venezuela Caracas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Contextualized Curriculum Toolkit</w:t>
      </w:r>
      <w:r>
        <w:t xml:space="preserve">: A modular, open-source resource bank aligned with Venezuela’s national standards but responsive to Caracas' neighborhoods (e.g., lessons on urban agriculture in informal settlements).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Capacity Building Framework</w:t>
      </w:r>
      <w:r>
        <w:t xml:space="preserve">: A scalable teacher training model where 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mentors 50+ educators to become curriculum "champions" within their schools.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Policy Influence</w:t>
      </w:r>
      <w:r>
        <w:t xml:space="preserve">: Evidence-based recommendations for Venezuela's Ministry of Education to adopt localized curriculum principles, directly impacting national educational strategy.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Social Impact</w:t>
      </w:r>
      <w:r>
        <w:t xml:space="preserve">: Enhanced student agency through curricula that validate Venezuelan identities—critical in a context where 62% of Caracas youth report disengagement due to irrelevant content (World Bank, 2023).</w:t>
      </w:r>
    </w:p>
    <w:p>
      <w:pPr>
        <w:pStyle w:val="FirstParagraph"/>
      </w:pPr>
      <w:r>
        <w:t xml:space="preserve">Significantly, this project moves beyond technical fixes to address the root cause: education as a vehicle for social cohesion in Venezuela. By centering Caracas’ realities, it positions 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as an agent of decolonized pedagogy—rejecting Eurocentric models in favor of knowledge grounded in Venezuela’s resilience.</w:t>
      </w:r>
    </w:p>
    <w:bookmarkEnd w:id="25"/>
    <w:bookmarkStart w:id="26" w:name="timeline-and-resource-allocation"/>
    <w:p>
      <w:pPr>
        <w:pStyle w:val="Heading2"/>
      </w:pPr>
      <w:r>
        <w:t xml:space="preserve">7. Timeline and Resource Allocation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Dates</w:t>
      </w:r>
    </w:p>
    <w:p>
      <w:pPr>
        <w:pStyle w:val="BodyText"/>
      </w:pPr>
      <w:r>
        <w:t xml:space="preserve">Key Outputs</w:t>
      </w:r>
    </w:p>
    <w:p>
      <w:pPr>
        <w:pStyle w:val="BodyText"/>
      </w:pPr>
      <w:r>
        <w:t xml:space="preserve">Situational Analysis</w:t>
      </w:r>
    </w:p>
    <w:p>
      <w:pPr>
        <w:pStyle w:val="BodyText"/>
      </w:pPr>
      <w:r>
        <w:t xml:space="preserve">Jan-Mar 2025</w:t>
      </w:r>
    </w:p>
    <w:p>
      <w:pPr>
        <w:pStyle w:val="BodyText"/>
      </w:pPr>
      <w:r>
        <w:t xml:space="preserve">Needs assessment report; stakeholder mapping in Caracas districts</w:t>
      </w:r>
    </w:p>
    <w:p>
      <w:pPr>
        <w:pStyle w:val="BodyText"/>
      </w:pPr>
      <w:r>
        <w:t xml:space="preserve">Co-Creation Workshops</w:t>
      </w:r>
    </w:p>
    <w:p>
      <w:pPr>
        <w:pStyle w:val="BodyText"/>
      </w:pPr>
      <w:r>
        <w:t xml:space="preserve">Apr-Jul 2025</w:t>
      </w:r>
    </w:p>
    <w:p>
      <w:pPr>
        <w:pStyle w:val="BodyText"/>
      </w:pPr>
      <w:r>
        <w:t xml:space="preserve">Curriculum Prototype for 10 Caracas Schools (Pilot Phase)</w:t>
      </w:r>
    </w:p>
    <w:bookmarkEnd w:id="26"/>
    <w:bookmarkStart w:id="27" w:name="X4cf7b4c1a477b5907cf48399db72dd0940b628c"/>
    <w:p>
      <w:pPr>
        <w:pStyle w:val="Heading2"/>
      </w:pPr>
      <w:r>
        <w:t xml:space="preserve">8. Conclusion: A Call for Educational Sovereignty in Venezuela</w:t>
      </w:r>
    </w:p>
    <w:p>
      <w:pPr>
        <w:pStyle w:val="FirstParagraph"/>
      </w:pPr>
      <w:r>
        <w:t xml:space="preserve">In an era where global education trends often overlook the Global South,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asserts that meaningful change begins with local ownership. For</w:t>
      </w:r>
      <w:r>
        <w:t xml:space="preserve"> </w:t>
      </w:r>
      <w:r>
        <w:rPr>
          <w:bCs/>
          <w:b/>
        </w:rPr>
        <w:t xml:space="preserve">Venezuela Caracas</w:t>
      </w:r>
      <w:r>
        <w:t xml:space="preserve">, a city symbolizing both struggle and creativity, the role of a culturally attuned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is not merely professional—it is an act of educational sovereignty. This project transcends classroom instruction to foster a pedagogy that honors Venezuela's pluralism while preparing youth for global citizenship. By investing in this localized curriculum transformation, Venezuela invests in its most valuable resource: the intellectual and cultural potential of Caracas' next generation.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4"/>
        </w:numPr>
        <w:pStyle w:val="Compact"/>
      </w:pPr>
      <w:r>
        <w:t xml:space="preserve">UNESCO. (2023). *Education in Latin America: Equity Challenges*. Paris: UNESCO Publishing.</w:t>
      </w:r>
    </w:p>
    <w:p>
      <w:pPr>
        <w:numPr>
          <w:ilvl w:val="0"/>
          <w:numId w:val="1004"/>
        </w:numPr>
        <w:pStyle w:val="Compact"/>
      </w:pPr>
      <w:r>
        <w:t xml:space="preserve">FENAPRO. (2021). *Teacher Perspectives on Curriculum Relevance in Caracas*. Caracas: Venezuelan Educators' Union.</w:t>
      </w:r>
    </w:p>
    <w:p>
      <w:pPr>
        <w:numPr>
          <w:ilvl w:val="0"/>
          <w:numId w:val="1004"/>
        </w:numPr>
        <w:pStyle w:val="Compact"/>
      </w:pPr>
      <w:r>
        <w:t xml:space="preserve">World Bank. (2023). *Venezuela Education Sector Assessment*. Washington, DC: World Bank Group.</w:t>
      </w:r>
    </w:p>
    <w:p>
      <w:pPr>
        <w:numPr>
          <w:ilvl w:val="0"/>
          <w:numId w:val="1004"/>
        </w:numPr>
        <w:pStyle w:val="Compact"/>
      </w:pPr>
      <w:r>
        <w:t xml:space="preserve">Ley Orgánica de Educación (LOE), Venezuela. (2017). National Education Law No. 486.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Curriculum Developer for Educational Transformation in Caracas, Venezuela</dc:title>
  <dc:creator/>
  <dc:language>en</dc:language>
  <cp:keywords/>
  <dcterms:created xsi:type="dcterms:W3CDTF">2026-07-19T19:06:06Z</dcterms:created>
  <dcterms:modified xsi:type="dcterms:W3CDTF">2026-07-19T19:06:06Z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