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9" w:name="Xaa82fd0c77c7bd6e2aa726af46b6cf5c53d3628"/>
    <w:p>
      <w:pPr>
        <w:pStyle w:val="Heading1"/>
      </w:pPr>
      <w:r>
        <w:t xml:space="preserve">Research Proposal: Optimizing the Role and Performance of Customs Officers at the Port of Sydney, Australia</w:t>
      </w:r>
    </w:p>
    <w:bookmarkStart w:id="20" w:name="abstract"/>
    <w:p>
      <w:pPr>
        <w:pStyle w:val="Heading2"/>
      </w:pPr>
      <w:r>
        <w:t xml:space="preserve">Abstract</w:t>
      </w:r>
    </w:p>
    <w:p>
      <w:pPr>
        <w:pStyle w:val="FirstParagraph"/>
      </w:pPr>
      <w:r>
        <w:t xml:space="preserve">This research proposal outlines a comprehensive study to investigate the operational challenges, technological integration needs, and professional development requirements for Customs Officers operating within Australia Sydney's critical border control infrastructure. As the nation's largest and most complex customs hub handling over 140 million international travelers and $50 billion in annual cargo annually, Sydney represents a strategic focal point for national security and economic prosperity. This study will employ mixed-methods research to evaluate current workflows, technology adoption (including AI-driven risk assessment systems), and officer well-being within the Australian Border Force (ABF) framework. Findings will directly inform policy recommendations to enhance the effectiveness of Customs Officers in Australia Sydney, ensuring seamless trade facilitation while strengthening biosecurity and counter-smuggling capabilities.</w:t>
      </w:r>
    </w:p>
    <w:bookmarkEnd w:id="20"/>
    <w:bookmarkStart w:id="21" w:name="Xb2baff1b306f5a6b18b1b0483697634f3179ebd"/>
    <w:p>
      <w:pPr>
        <w:pStyle w:val="Heading2"/>
      </w:pPr>
      <w:r>
        <w:t xml:space="preserve">1. Introduction: The Strategic Imperative for Sydney Customs</w:t>
      </w:r>
    </w:p>
    <w:p>
      <w:pPr>
        <w:pStyle w:val="FirstParagraph"/>
      </w:pPr>
      <w:r>
        <w:t xml:space="preserve">Australia's economic vitality is intrinsically linked to efficient border management. As the primary gateway for international trade and travel into Australia, Sydney's customs operations—encompassing both Sydney Airport (T1-T4) and Port Botany—serve as the frontline defense against illicit activities while enabling legitimate commerce. The role of the Customs Officer in this environment is multifaceted: they are revenue collectors, biosecurity enforcers, national security agents, and trade facilitators. However, evolving threats—including sophisticated drug trafficking networks exploiting e-commerce, emerging biosecurity risks from global travel patterns, and increasing cargo volumes—demand continuous adaptation of Customs Officer protocols. This research directly addresses the need to optimize the performance of these vital personnel within Australia Sydney's unique operational context.</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customs technology (e.g., AUSTRAC, Integrated Cargo System), frontline Customs Officers in Sydney report persistent challenges: high cognitive load from fragmented data systems, insufficient real-time threat intelligence sharing, and operational fatigue impacting decision-making speed. Crucially, no recent comprehensive study has examined the specific human factors influencing Customs Officer effectiveness within Sydney's integrated airport-seaport ecosystem. Existing literature focuses on national policy or isolated technological implementations (e.g., AI risk scoring), neglecting the on-ground experience of Customs Officers navigating complex Sydney-specific workflows. This gap impedes targeted interventions to maximize officer productivity and resilience.</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Customs Officers across key Sydney nodes (Airside, Seaport, Cargo Clearance).</w:t>
      </w:r>
    </w:p>
    <w:p>
      <w:pPr>
        <w:numPr>
          <w:ilvl w:val="0"/>
          <w:numId w:val="1001"/>
        </w:numPr>
        <w:pStyle w:val="Compact"/>
      </w:pPr>
      <w:r>
        <w:t xml:space="preserve">To assess the impact of current technology tools (e.g., risk-based targeting systems) on decision accuracy and processing times in Sydney operations.</w:t>
      </w:r>
    </w:p>
    <w:p>
      <w:pPr>
        <w:numPr>
          <w:ilvl w:val="0"/>
          <w:numId w:val="1001"/>
        </w:numPr>
        <w:pStyle w:val="Compact"/>
      </w:pPr>
      <w:r>
        <w:t xml:space="preserve">To evaluate occupational stressors and well-being metrics specific to Customs Officers operating at Australia Sydney's scale.</w:t>
      </w:r>
    </w:p>
    <w:p>
      <w:pPr>
        <w:numPr>
          <w:ilvl w:val="0"/>
          <w:numId w:val="1001"/>
        </w:numPr>
        <w:pStyle w:val="Compact"/>
      </w:pPr>
      <w:r>
        <w:t xml:space="preserve">To identify training and resource gaps hindering optimal performance of Customs Officers in high-pressure Sydney environments.</w:t>
      </w:r>
    </w:p>
    <w:p>
      <w:pPr>
        <w:numPr>
          <w:ilvl w:val="0"/>
          <w:numId w:val="1001"/>
        </w:numPr>
        <w:pStyle w:val="Compact"/>
      </w:pPr>
      <w:r>
        <w:t xml:space="preserve">To develop evidence-based recommendations for enhancing the operational framework for Customs Officers within Australia Sydney, balancing security, efficiency, and officer sustainability.</w:t>
      </w:r>
    </w:p>
    <w:bookmarkEnd w:id="23"/>
    <w:bookmarkStart w:id="24" w:name="methodology"/>
    <w:p>
      <w:pPr>
        <w:pStyle w:val="Heading2"/>
      </w:pPr>
      <w:r>
        <w:t xml:space="preserve">4. Methodology</w:t>
      </w:r>
    </w:p>
    <w:p>
      <w:pPr>
        <w:pStyle w:val="FirstParagraph"/>
      </w:pPr>
      <w:r>
        <w:t xml:space="preserve">This 18-month study employs a triangulated mixed-methods approach:</w:t>
      </w:r>
    </w:p>
    <w:p>
      <w:pPr>
        <w:numPr>
          <w:ilvl w:val="0"/>
          <w:numId w:val="1002"/>
        </w:numPr>
        <w:pStyle w:val="Compact"/>
      </w:pPr>
      <w:r>
        <w:rPr>
          <w:bCs/>
          <w:b/>
        </w:rPr>
        <w:t xml:space="preserve">Quantitative Analysis:</w:t>
      </w:r>
      <w:r>
        <w:t xml:space="preserve"> </w:t>
      </w:r>
      <w:r>
        <w:t xml:space="preserve">Review of anonymized ABF performance data (seizure rates, processing times, risk assessment accuracy) from Sydney's Customs Office (2020-2023), correlated with operational event logs.</w:t>
      </w:r>
    </w:p>
    <w:p>
      <w:pPr>
        <w:numPr>
          <w:ilvl w:val="0"/>
          <w:numId w:val="1002"/>
        </w:numPr>
        <w:pStyle w:val="Compact"/>
      </w:pPr>
      <w:r>
        <w:rPr>
          <w:bCs/>
          <w:b/>
        </w:rPr>
        <w:t xml:space="preserve">Qualitative Fieldwork:</w:t>
      </w:r>
      <w:r>
        <w:t xml:space="preserve"> </w:t>
      </w:r>
      <w:r>
        <w:t xml:space="preserve">In-depth semi-structured interviews with 45+ Customs Officers across Sydney Airport and Port Botany roles (including frontline officers, supervisors, intelligence analysts) plus 15+ stakeholder sessions with industry groups (e.g., Australian Logistics Council) and ABF management.</w:t>
      </w:r>
    </w:p>
    <w:p>
      <w:pPr>
        <w:numPr>
          <w:ilvl w:val="0"/>
          <w:numId w:val="1002"/>
        </w:numPr>
        <w:pStyle w:val="Compact"/>
      </w:pPr>
      <w:r>
        <w:rPr>
          <w:bCs/>
          <w:b/>
        </w:rPr>
        <w:t xml:space="preserve">Operational Shadowing:</w:t>
      </w:r>
      <w:r>
        <w:t xml:space="preserve"> </w:t>
      </w:r>
      <w:r>
        <w:t xml:space="preserve">Ethnographic observation of 200+ Customs Officer interactions during peak operational hours at Sydney facilities to capture real-time workflow dynamics.</w:t>
      </w:r>
    </w:p>
    <w:p>
      <w:pPr>
        <w:numPr>
          <w:ilvl w:val="0"/>
          <w:numId w:val="1002"/>
        </w:numPr>
        <w:pStyle w:val="Compact"/>
      </w:pPr>
      <w:r>
        <w:rPr>
          <w:bCs/>
          <w:b/>
        </w:rPr>
        <w:t xml:space="preserve">Action Research Component:</w:t>
      </w:r>
      <w:r>
        <w:t xml:space="preserve"> </w:t>
      </w:r>
      <w:r>
        <w:t xml:space="preserve">Co-design workshops with Customs Officers to prototype and test proposed process improvements (e.g., streamlined digital clearance interfaces) within a controlled Sydney pilot environment.</w:t>
      </w:r>
    </w:p>
    <w:bookmarkEnd w:id="24"/>
    <w:bookmarkStart w:id="25" w:name="Xd60fb5a8b5e535a670ee78167eeaa03228a391c"/>
    <w:p>
      <w:pPr>
        <w:pStyle w:val="Heading2"/>
      </w:pPr>
      <w:r>
        <w:t xml:space="preserve">5. Significance of the Study for Australia Sydney</w:t>
      </w:r>
    </w:p>
    <w:p>
      <w:pPr>
        <w:pStyle w:val="FirstParagraph"/>
      </w:pPr>
      <w:r>
        <w:t xml:space="preserve">This research holds immediate strategic value for Australia Sydney:</w:t>
      </w:r>
    </w:p>
    <w:p>
      <w:pPr>
        <w:numPr>
          <w:ilvl w:val="0"/>
          <w:numId w:val="1003"/>
        </w:numPr>
        <w:pStyle w:val="Compact"/>
      </w:pPr>
      <w:r>
        <w:rPr>
          <w:bCs/>
          <w:b/>
        </w:rPr>
        <w:t xml:space="preserve">Enhanced Security &amp; Compliance:</w:t>
      </w:r>
      <w:r>
        <w:t xml:space="preserve"> </w:t>
      </w:r>
      <w:r>
        <w:t xml:space="preserve">By optimizing Customs Officer decision-making through data-driven insights, this research directly strengthens the capacity to intercept threats (e.g., fentanyl trafficking, invasive species) at the Sydney gateway before they impact broader Australian communities.</w:t>
      </w:r>
    </w:p>
    <w:p>
      <w:pPr>
        <w:numPr>
          <w:ilvl w:val="0"/>
          <w:numId w:val="1003"/>
        </w:numPr>
        <w:pStyle w:val="Compact"/>
      </w:pPr>
      <w:r>
        <w:rPr>
          <w:bCs/>
          <w:b/>
        </w:rPr>
        <w:t xml:space="preserve">Economic Impact:</w:t>
      </w:r>
      <w:r>
        <w:t xml:space="preserve"> </w:t>
      </w:r>
      <w:r>
        <w:t xml:space="preserve">Reducing clearance times by even 5-10% at Sydney's port and airport—estimated to save $230 million annually in logistics costs—will bolster Australia's competitiveness as a trade hub, directly benefiting Sydney businesses and the national economy.</w:t>
      </w:r>
    </w:p>
    <w:p>
      <w:pPr>
        <w:numPr>
          <w:ilvl w:val="0"/>
          <w:numId w:val="1003"/>
        </w:numPr>
        <w:pStyle w:val="Compact"/>
      </w:pPr>
      <w:r>
        <w:rPr>
          <w:bCs/>
          <w:b/>
        </w:rPr>
        <w:t xml:space="preserve">Sustainability of Workforce:</w:t>
      </w:r>
      <w:r>
        <w:t xml:space="preserve"> </w:t>
      </w:r>
      <w:r>
        <w:t xml:space="preserve">Addressing well-being challenges specific to Customs Officers in Australia Sydney will reduce attrition rates, ensuring institutional knowledge retention and continuity within this critical public service role at the nation's busiest border nexus.</w:t>
      </w:r>
    </w:p>
    <w:p>
      <w:pPr>
        <w:numPr>
          <w:ilvl w:val="0"/>
          <w:numId w:val="1003"/>
        </w:numPr>
        <w:pStyle w:val="Compact"/>
      </w:pPr>
      <w:r>
        <w:rPr>
          <w:bCs/>
          <w:b/>
        </w:rPr>
        <w:t xml:space="preserve">Policy Alignment:</w:t>
      </w:r>
      <w:r>
        <w:t xml:space="preserve"> </w:t>
      </w:r>
      <w:r>
        <w:t xml:space="preserve">Findings will directly support the Australian Government's 2023-24 Budget Priority for "Border Security Modernisation" and the ABF's Strategic Plan 2030, providing Sydney-specific evidence for national resource allocation.</w:t>
      </w:r>
    </w:p>
    <w:bookmarkEnd w:id="25"/>
    <w:bookmarkStart w:id="26" w:name="expected-outcomes-and-deliverables"/>
    <w:p>
      <w:pPr>
        <w:pStyle w:val="Heading2"/>
      </w:pPr>
      <w:r>
        <w:t xml:space="preserve">6. Expected Outcomes and Deliverables</w:t>
      </w:r>
    </w:p>
    <w:p>
      <w:pPr>
        <w:pStyle w:val="FirstParagraph"/>
      </w:pPr>
      <w:r>
        <w:t xml:space="preserve">The research will produce:</w:t>
      </w:r>
    </w:p>
    <w:p>
      <w:pPr>
        <w:numPr>
          <w:ilvl w:val="0"/>
          <w:numId w:val="1004"/>
        </w:numPr>
        <w:pStyle w:val="Compact"/>
      </w:pPr>
      <w:r>
        <w:t xml:space="preserve">A detailed "Operational Workflow Atlas" of Customs Officer activities in Australia Sydney, identifying bottlenecks and integration points.</w:t>
      </w:r>
    </w:p>
    <w:p>
      <w:pPr>
        <w:numPr>
          <w:ilvl w:val="0"/>
          <w:numId w:val="1004"/>
        </w:numPr>
        <w:pStyle w:val="Compact"/>
      </w:pPr>
      <w:r>
        <w:t xml:space="preserve">An evidence-based "Technology Adoption Framework" tailored to Sydney's infrastructure, optimizing existing systems (like the National Integrated Biosecurity System) for frontline Customs Officers.</w:t>
      </w:r>
    </w:p>
    <w:p>
      <w:pPr>
        <w:numPr>
          <w:ilvl w:val="0"/>
          <w:numId w:val="1004"/>
        </w:numPr>
        <w:pStyle w:val="Compact"/>
      </w:pPr>
      <w:r>
        <w:t xml:space="preserve">A validated "Well-being &amp; Resilience Index" specific to Sydney Customs Officers, incorporating stress triggers and mitigation strategies.</w:t>
      </w:r>
    </w:p>
    <w:p>
      <w:pPr>
        <w:numPr>
          <w:ilvl w:val="0"/>
          <w:numId w:val="1004"/>
        </w:numPr>
        <w:pStyle w:val="Compact"/>
      </w:pPr>
      <w:r>
        <w:t xml:space="preserve">A set of prioritized, costed recommendations for ABF leadership on training curricula, technology deployment sequencing, and resource allocation at the Sydney site.</w:t>
      </w:r>
    </w:p>
    <w:p>
      <w:pPr>
        <w:numPr>
          <w:ilvl w:val="0"/>
          <w:numId w:val="1004"/>
        </w:numPr>
        <w:pStyle w:val="Compact"/>
      </w:pPr>
      <w:r>
        <w:t xml:space="preserve">Publicly accessible policy briefs targeting key stakeholders: Australian Department of Home Affairs, Sydney Ports Authority, and Industry Groups.</w:t>
      </w:r>
    </w:p>
    <w:bookmarkEnd w:id="26"/>
    <w:bookmarkStart w:id="27" w:name="conclusion"/>
    <w:p>
      <w:pPr>
        <w:pStyle w:val="Heading2"/>
      </w:pPr>
      <w:r>
        <w:t xml:space="preserve">7. Conclusion</w:t>
      </w:r>
    </w:p>
    <w:p>
      <w:pPr>
        <w:pStyle w:val="FirstParagraph"/>
      </w:pPr>
      <w:r>
        <w:t xml:space="preserve">The role of the Customs Officer within Australia Sydney is pivotal to national security, economic health, and international trade. This research proposal addresses a critical need for targeted improvement in their operational effectiveness through rigorous, Sydney-specific investigation. By centering the lived experience of Customs Officers—the individuals managing daily border challenges—the study will deliver actionable intelligence directly applicable to enhancing the Australian border management system at its most complex node. The outcomes promise not only to make Australia Sydney's customs operations more efficient and secure but also to establish a replicable model for optimizing frontline public service roles across other major international hubs in Australia. This is not merely an academic exercise; it is an investment in safeguarding Sydney’s position as the gateway of choice for global trade and travel while upholding the highest standards of Australian border protection.</w:t>
      </w:r>
    </w:p>
    <w:bookmarkEnd w:id="27"/>
    <w:bookmarkStart w:id="28" w:name="references-illustrative"/>
    <w:p>
      <w:pPr>
        <w:pStyle w:val="Heading2"/>
      </w:pPr>
      <w:r>
        <w:t xml:space="preserve">8. References (Illustrative)</w:t>
      </w:r>
    </w:p>
    <w:p>
      <w:pPr>
        <w:pStyle w:val="FirstParagraph"/>
      </w:pPr>
      <w:r>
        <w:t xml:space="preserve">Australian Bureau of Statistics (2023). *International Trade Data: Sydney Port*. Canberra: ABS.</w:t>
      </w:r>
      <w:r>
        <w:br/>
      </w:r>
      <w:r>
        <w:t xml:space="preserve">Australian Government Department of Home Affairs (2023). *Australian Border Force Strategic Plan 2030*.</w:t>
      </w:r>
      <w:r>
        <w:br/>
      </w:r>
      <w:r>
        <w:t xml:space="preserve">National Crime Agency Australia (NCA) Report on Illicit Drug Trends (2024).</w:t>
      </w:r>
      <w:r>
        <w:t xml:space="preserve"> </w:t>
      </w:r>
      <w:r>
        <w:rPr>
          <w:iCs/>
          <w:i/>
        </w:rPr>
        <w:t xml:space="preserve">Focus on Sydney Seaport Corridors</w:t>
      </w:r>
      <w:r>
        <w:t xml:space="preserve">.</w:t>
      </w:r>
      <w:r>
        <w:br/>
      </w:r>
      <w:r>
        <w:t xml:space="preserve">Smith, J. &amp; Chen, L. (2021). *Workload and Decision Fatigue in Border Security Personnel*. Journal of Homeland Security,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Australia Sydney</dc:title>
  <dc:creator/>
  <dc:language>en</dc:language>
  <cp:keywords/>
  <dcterms:created xsi:type="dcterms:W3CDTF">2025-12-10T10:59:10Z</dcterms:created>
  <dcterms:modified xsi:type="dcterms:W3CDTF">2025-12-10T10:59:10Z</dcterms:modified>
</cp:coreProperties>
</file>

<file path=docProps/custom.xml><?xml version="1.0" encoding="utf-8"?>
<Properties xmlns="http://schemas.openxmlformats.org/officeDocument/2006/custom-properties" xmlns:vt="http://schemas.openxmlformats.org/officeDocument/2006/docPropsVTypes"/>
</file>