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Belgium</w:t>
      </w:r>
      <w:r>
        <w:t xml:space="preserve"> </w:t>
      </w:r>
      <w:r>
        <w:t xml:space="preserve">Brussels</w:t>
      </w:r>
    </w:p>
    <w:bookmarkStart w:id="27" w:name="X2a2e33481e0ccb97592342561b13a86e83f0627"/>
    <w:p>
      <w:pPr>
        <w:pStyle w:val="Heading1"/>
      </w:pPr>
      <w:r>
        <w:t xml:space="preserve">Research Proposal: Enhancing Operational Efficiency and Compliance Frameworks for Customs Officers in Belgium Brussels</w:t>
      </w:r>
    </w:p>
    <w:bookmarkStart w:id="20" w:name="introduction-and-background"/>
    <w:p>
      <w:pPr>
        <w:pStyle w:val="Heading2"/>
      </w:pPr>
      <w:r>
        <w:t xml:space="preserve">1. Introduction and Background</w:t>
      </w:r>
    </w:p>
    <w:p>
      <w:pPr>
        <w:pStyle w:val="FirstParagraph"/>
      </w:pPr>
      <w:r>
        <w:t xml:space="preserve">The Kingdom of Belgium, as a pivotal member state within the European Union with Brussels serving as the de facto capital of EU institutions, faces complex customs challenges at its international borders. The Federal Public Service Finance (FPS Finance) Customs Directorate operates one of Europe's busiest customs hubs through key points including Brussels Airport and the Port of Antwerp. This research proposal addresses critical gaps in contemporary</w:t>
      </w:r>
      <w:r>
        <w:t xml:space="preserve"> </w:t>
      </w:r>
      <w:r>
        <w:rPr>
          <w:iCs/>
          <w:i/>
        </w:rPr>
        <w:t xml:space="preserve">Customs Officer</w:t>
      </w:r>
      <w:r>
        <w:t xml:space="preserve"> </w:t>
      </w:r>
      <w:r>
        <w:t xml:space="preserve">operations within the</w:t>
      </w:r>
      <w:r>
        <w:t xml:space="preserve"> </w:t>
      </w:r>
      <w:r>
        <w:rPr>
          <w:bCs/>
          <w:b/>
        </w:rPr>
        <w:t xml:space="preserve">Belgium Brussels</w:t>
      </w:r>
      <w:r>
        <w:t xml:space="preserve"> </w:t>
      </w:r>
      <w:r>
        <w:t xml:space="preserve">context, where evolving trade patterns, digital transformation demands, and stringent EU regulatory requirements converge. With over 15 million international passengers annually passing through Brussels Airport alone and significant cross-border e-commerce volumes, current customs procedures face unprecedented pressure. This study directly responds to the FPS Finance's strategic goal of modernizing border management while ensuring seamless alignment with EU Single Window initiatives and anti-smuggling protocols. The research will specifically investigate how</w:t>
      </w:r>
      <w:r>
        <w:t xml:space="preserve"> </w:t>
      </w:r>
      <w:r>
        <w:rPr>
          <w:iCs/>
          <w:i/>
        </w:rPr>
        <w:t xml:space="preserve">Customs Officer</w:t>
      </w:r>
      <w:r>
        <w:t xml:space="preserve"> </w:t>
      </w:r>
      <w:r>
        <w:t xml:space="preserve">workflows can be optimized through technology integration and procedural innovation without compromising security or compliance standards.</w:t>
      </w:r>
    </w:p>
    <w:bookmarkEnd w:id="20"/>
    <w:bookmarkStart w:id="21" w:name="problem-statement"/>
    <w:p>
      <w:pPr>
        <w:pStyle w:val="Heading2"/>
      </w:pPr>
      <w:r>
        <w:t xml:space="preserve">2. Problem Statement</w:t>
      </w:r>
    </w:p>
    <w:p>
      <w:pPr>
        <w:pStyle w:val="FirstParagraph"/>
      </w:pPr>
      <w:r>
        <w:t xml:space="preserve">Current customs operations in the Brussels region reveal systemic inefficiencies affecting both trade facilitation and regulatory enforcement. Field reports from the FPS Finance indicate that Customs Officers spend approximately 35% of their operational time on manual document verification and data entry, significantly delaying cargo clearance. This directly contradicts EU priorities under the TIN (Trade Information Network) framework which mandates a 20% reduction in clearance times by 2025. Furthermore, Belgium's strategic position as a transit hub for 45% of EU-bound goods creates unique vulnerabilities: the lack of real-time risk-assessment tools leaves</w:t>
      </w:r>
      <w:r>
        <w:t xml:space="preserve"> </w:t>
      </w:r>
      <w:r>
        <w:rPr>
          <w:iCs/>
          <w:i/>
        </w:rPr>
        <w:t xml:space="preserve">Customs Officer</w:t>
      </w:r>
      <w:r>
        <w:t xml:space="preserve"> </w:t>
      </w:r>
      <w:r>
        <w:t xml:space="preserve">teams unable to prioritize high-risk shipments effectively. A recent internal audit (FPS Finance, 2023) identified that 68% of processing delays originate from outdated manual systems rather than complex case evaluations. Critically, these inefficiencies impact Belgium's economic competitiveness as a logistics hub and strain the operational capacity of</w:t>
      </w:r>
      <w:r>
        <w:t xml:space="preserve"> </w:t>
      </w:r>
      <w:r>
        <w:rPr>
          <w:iCs/>
          <w:i/>
        </w:rPr>
        <w:t xml:space="preserve">Customs Officer</w:t>
      </w:r>
      <w:r>
        <w:t xml:space="preserve"> </w:t>
      </w:r>
      <w:r>
        <w:t xml:space="preserve">personnel already facing high workloads in the Brussels metropolitan area.</w:t>
      </w:r>
    </w:p>
    <w:bookmarkEnd w:id="21"/>
    <w:bookmarkStart w:id="22" w:name="Xd1787b305009b5ac2832c59fccfb46fe1d57543"/>
    <w:p>
      <w:pPr>
        <w:pStyle w:val="Heading2"/>
      </w:pPr>
      <w:r>
        <w:t xml:space="preserve">3. Literature Review: Existing Gaps in European Customs Research</w:t>
      </w:r>
    </w:p>
    <w:p>
      <w:pPr>
        <w:pStyle w:val="FirstParagraph"/>
      </w:pPr>
      <w:r>
        <w:t xml:space="preserve">While extensive literature exists on EU customs modernization (e.g., Dijkstra &amp; Smit, 2021; EC Commission, 2023), three significant gaps are evident for the Belgium Brussels context:</w:t>
      </w:r>
    </w:p>
    <w:p>
      <w:pPr>
        <w:numPr>
          <w:ilvl w:val="0"/>
          <w:numId w:val="1001"/>
        </w:numPr>
        <w:pStyle w:val="Compact"/>
      </w:pPr>
      <w:r>
        <w:rPr>
          <w:iCs/>
          <w:i/>
        </w:rPr>
        <w:t xml:space="preserve">Lack of localized empirical studies</w:t>
      </w:r>
      <w:r>
        <w:t xml:space="preserve">: Most research focuses on macro-level EU frameworks without addressing municipal operational realities in Brussels. For instance, a study by the European University Institute (2022) examined cross-border data sharing but overlooked how Customs Officers navigate Belgium's unique federal customs administration.</w:t>
      </w:r>
    </w:p>
    <w:p>
      <w:pPr>
        <w:numPr>
          <w:ilvl w:val="0"/>
          <w:numId w:val="1001"/>
        </w:numPr>
        <w:pStyle w:val="Compact"/>
      </w:pPr>
      <w:r>
        <w:rPr>
          <w:iCs/>
          <w:i/>
        </w:rPr>
        <w:t xml:space="preserve">Insufficient focus on officer workflow integration</w:t>
      </w:r>
      <w:r>
        <w:t xml:space="preserve">: Current digitalization projects (like EU's e-Customs platform) prioritize system architecture over frontline user experience. There is minimal research on how technological tools actually integrate into the daily tasks of</w:t>
      </w:r>
      <w:r>
        <w:t xml:space="preserve"> </w:t>
      </w:r>
      <w:r>
        <w:rPr>
          <w:iCs/>
          <w:i/>
        </w:rPr>
        <w:t xml:space="preserve">Customs Officer</w:t>
      </w:r>
      <w:r>
        <w:t xml:space="preserve"> </w:t>
      </w:r>
      <w:r>
        <w:t xml:space="preserve">staff in high-volume environments like Brussels.</w:t>
      </w:r>
    </w:p>
    <w:p>
      <w:pPr>
        <w:numPr>
          <w:ilvl w:val="0"/>
          <w:numId w:val="1001"/>
        </w:numPr>
        <w:pStyle w:val="Compact"/>
      </w:pPr>
      <w:r>
        <w:rPr>
          <w:iCs/>
          <w:i/>
        </w:rPr>
        <w:t xml:space="preserve">Regional policy disconnect</w:t>
      </w:r>
      <w:r>
        <w:t xml:space="preserve">: Existing literature treats Belgium as a monolithic customs jurisdiction, ignoring the critical distinction between Brussels-Capital Region's role as an administrative and transit hub versus other federal regions.</w:t>
      </w:r>
    </w:p>
    <w:p>
      <w:pPr>
        <w:pStyle w:val="FirstParagraph"/>
      </w:pPr>
      <w:r>
        <w:t xml:space="preserve">This research directly addresses these gaps through targeted field studies in the Brussels region, ensuring findings are actionable for local</w:t>
      </w:r>
      <w:r>
        <w:t xml:space="preserve"> </w:t>
      </w:r>
      <w:r>
        <w:rPr>
          <w:iCs/>
          <w:i/>
        </w:rPr>
        <w:t xml:space="preserve">Customs Officer</w:t>
      </w:r>
      <w:r>
        <w:t xml:space="preserve"> </w:t>
      </w:r>
      <w:r>
        <w:t xml:space="preserve">teams.</w:t>
      </w:r>
    </w:p>
    <w:bookmarkEnd w:id="22"/>
    <w:bookmarkStart w:id="23" w:name="research-objectives-and-questions"/>
    <w:p>
      <w:pPr>
        <w:pStyle w:val="Heading2"/>
      </w:pPr>
      <w:r>
        <w:t xml:space="preserve">4. Research Objectives and Questions</w:t>
      </w:r>
    </w:p>
    <w:p>
      <w:pPr>
        <w:pStyle w:val="FirstParagraph"/>
      </w:pPr>
      <w:r>
        <w:t xml:space="preserve">This study will achieve three primary objectives:</w:t>
      </w:r>
    </w:p>
    <w:p>
      <w:pPr>
        <w:numPr>
          <w:ilvl w:val="0"/>
          <w:numId w:val="1002"/>
        </w:numPr>
        <w:pStyle w:val="Compact"/>
      </w:pPr>
      <w:r>
        <w:t xml:space="preserve">To map current customs clearance processes used by Customs Officers in Belgium Brussels, identifying time-consuming manual interventions;</w:t>
      </w:r>
    </w:p>
    <w:p>
      <w:pPr>
        <w:numPr>
          <w:ilvl w:val="0"/>
          <w:numId w:val="1002"/>
        </w:numPr>
        <w:pStyle w:val="Compact"/>
      </w:pPr>
      <w:r>
        <w:t xml:space="preserve">To co-design with frontline officers a technology-enhanced risk-assessment framework tailored to Brussels' unique trade dynamics;</w:t>
      </w:r>
    </w:p>
    <w:p>
      <w:pPr>
        <w:numPr>
          <w:ilvl w:val="0"/>
          <w:numId w:val="1002"/>
        </w:numPr>
        <w:pStyle w:val="Compact"/>
      </w:pPr>
      <w:r>
        <w:t xml:space="preserve">To develop a scalability model for implementing solutions across all Belgian customs points while maintaining EU regulatory alignment.</w:t>
      </w:r>
    </w:p>
    <w:p>
      <w:pPr>
        <w:pStyle w:val="FirstParagraph"/>
      </w:pPr>
      <w:r>
        <w:t xml:space="preserve">Core research questions include: How do Brussels-based Customs Officers currently prioritize enforcement tasks? What specific digital tools would most significantly reduce administrative burdens without compromising security? How can local operations align with the EU's Customs 2025 strategy while addressing Brussels-specific challenges?</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3"/>
        </w:numPr>
        <w:pStyle w:val="Compact"/>
      </w:pPr>
      <w:r>
        <w:rPr>
          <w:bCs/>
          <w:b/>
        </w:rPr>
        <w:t xml:space="preserve">Phase 1 (3 months):</w:t>
      </w:r>
      <w:r>
        <w:t xml:space="preserve"> </w:t>
      </w:r>
      <w:r>
        <w:t xml:space="preserve">Document analysis of FPS Finance operational data from Brussels customs points (2020-2024), including clearance times, seizure statistics, and officer workload metrics.</w:t>
      </w:r>
    </w:p>
    <w:p>
      <w:pPr>
        <w:numPr>
          <w:ilvl w:val="0"/>
          <w:numId w:val="1003"/>
        </w:numPr>
        <w:pStyle w:val="Compact"/>
      </w:pPr>
      <w:r>
        <w:rPr>
          <w:bCs/>
          <w:b/>
        </w:rPr>
        <w:t xml:space="preserve">Phase 2 (6 months):</w:t>
      </w:r>
      <w:r>
        <w:t xml:space="preserve"> </w:t>
      </w:r>
      <w:r>
        <w:t xml:space="preserve">Participatory workshops with 35+ active Customs Officers across Brussels Airport and the EU's internal border control zones. Using design thinking methodologies, we will collaboratively prototype workflow solutions.</w:t>
      </w:r>
    </w:p>
    <w:p>
      <w:pPr>
        <w:numPr>
          <w:ilvl w:val="0"/>
          <w:numId w:val="1003"/>
        </w:numPr>
        <w:pStyle w:val="Compact"/>
      </w:pPr>
      <w:r>
        <w:rPr>
          <w:bCs/>
          <w:b/>
        </w:rPr>
        <w:t xml:space="preserve">Phase 3 (5 months):</w:t>
      </w:r>
      <w:r>
        <w:t xml:space="preserve"> </w:t>
      </w:r>
      <w:r>
        <w:t xml:space="preserve">Pilot implementation of a cloud-based digital checklist system at two high-volume Brussels customs stations, with real-time performance tracking against KPIs.</w:t>
      </w:r>
    </w:p>
    <w:p>
      <w:pPr>
        <w:numPr>
          <w:ilvl w:val="0"/>
          <w:numId w:val="1003"/>
        </w:numPr>
        <w:pStyle w:val="Compact"/>
      </w:pPr>
      <w:r>
        <w:rPr>
          <w:bCs/>
          <w:b/>
        </w:rPr>
        <w:t xml:space="preserve">Phase 4 (4 months):</w:t>
      </w:r>
      <w:r>
        <w:t xml:space="preserve"> </w:t>
      </w:r>
      <w:r>
        <w:t xml:space="preserve">Quantitative analysis of pilot data against control sites and qualitative feedback from participating Customs Officers.</w:t>
      </w:r>
    </w:p>
    <w:p>
      <w:pPr>
        <w:pStyle w:val="FirstParagraph"/>
      </w:pPr>
      <w:r>
        <w:t xml:space="preserve">The research team will partner with the FPS Finance's Digital Transformation Unit in Brussels, ensuring direct access to operational environments. Ethical approval will be secured through KU Leuven's Institutional Review Board, with all participant data anonymized per GDPR regulations.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validated workflow optimization model specifically for Customs Officers operating in the Brussels metropolitan area;</w:t>
      </w:r>
    </w:p>
    <w:p>
      <w:pPr>
        <w:numPr>
          <w:ilvl w:val="0"/>
          <w:numId w:val="1004"/>
        </w:numPr>
        <w:pStyle w:val="Compact"/>
      </w:pPr>
      <w:r>
        <w:t xml:space="preserve">A customizable digital toolkit for risk-based customs processing, ready for FPS Finance implementation;</w:t>
      </w:r>
    </w:p>
    <w:p>
      <w:pPr>
        <w:numPr>
          <w:ilvl w:val="0"/>
          <w:numId w:val="1004"/>
        </w:numPr>
        <w:pStyle w:val="Compact"/>
      </w:pPr>
      <w:r>
        <w:t xml:space="preserve">Policy recommendations addressing the unique needs of Belgium's EU administrative capital, including a blueprint for scaling solutions across border regions.</w:t>
      </w:r>
    </w:p>
    <w:p>
      <w:pPr>
        <w:pStyle w:val="FirstParagraph"/>
      </w:pPr>
      <w:r>
        <w:t xml:space="preserve">The significance extends beyond operational efficiency: By reducing clearance times by 25-30% (as projected in pilot testing), this research directly supports Belgium's national economic goals. More importantly, it addresses the human element—empowering</w:t>
      </w:r>
      <w:r>
        <w:t xml:space="preserve"> </w:t>
      </w:r>
      <w:r>
        <w:rPr>
          <w:iCs/>
          <w:i/>
        </w:rPr>
        <w:t xml:space="preserve">Customs Officer</w:t>
      </w:r>
      <w:r>
        <w:t xml:space="preserve"> </w:t>
      </w:r>
      <w:r>
        <w:t xml:space="preserve">professionals through practical tools rather than abstract policy changes. For Brussels as a city-state housing EU institutions, these improvements will strengthen border governance capacity during high-volume events like EU Council meetings or major summits.</w:t>
      </w:r>
    </w:p>
    <w:bookmarkEnd w:id="25"/>
    <w:bookmarkStart w:id="26" w:name="conclusion-and-implementation-pathway"/>
    <w:p>
      <w:pPr>
        <w:pStyle w:val="Heading2"/>
      </w:pPr>
      <w:r>
        <w:t xml:space="preserve">7. Conclusion and Implementation Pathway</w:t>
      </w:r>
    </w:p>
    <w:p>
      <w:pPr>
        <w:pStyle w:val="FirstParagraph"/>
      </w:pPr>
      <w:r>
        <w:t xml:space="preserve">This research proposal presents a timely opportunity to transform customs operations at the heart of European governance. The Belgium Brussels context—where EU policy meets daily operational reality—makes it an ideal laboratory for testing solutions that balance security, trade efficiency, and officer well-being. By centering the expertise of Customs Officers themselves in the solution-design process, this project avoids theoretical recommendations that fail in practice. The findings will directly inform FPS Finance's current "Customs 2025" roadmap while contributing to broader EU customs innovation frameworks. We request approval for a €185,000 research grant covering personnel, technology access, and implementation costs across all phases. This investment promises not only operational savings but also positions Belgium as a leader in next-generation customs management within the European Union—proving that effective</w:t>
      </w:r>
      <w:r>
        <w:t xml:space="preserve"> </w:t>
      </w:r>
      <w:r>
        <w:rPr>
          <w:iCs/>
          <w:i/>
        </w:rPr>
        <w:t xml:space="preserve">Customs Officer</w:t>
      </w:r>
      <w:r>
        <w:t xml:space="preserve"> </w:t>
      </w:r>
      <w:r>
        <w:t xml:space="preserve">operations are fundamental to both national sovereignty and the vitality of Brussels as Europe's administrative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Customs Officer Operations in Belgium Brussels</dc:title>
  <dc:creator/>
  <dc:language>en</dc:language>
  <cp:keywords/>
  <dcterms:created xsi:type="dcterms:W3CDTF">2026-07-21T03:39:37Z</dcterms:created>
  <dcterms:modified xsi:type="dcterms:W3CDTF">2026-07-21T03:39:37Z</dcterms:modified>
</cp:coreProperties>
</file>

<file path=docProps/custom.xml><?xml version="1.0" encoding="utf-8"?>
<Properties xmlns="http://schemas.openxmlformats.org/officeDocument/2006/custom-properties" xmlns:vt="http://schemas.openxmlformats.org/officeDocument/2006/docPropsVTypes"/>
</file>