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Canada</w:t>
      </w:r>
      <w:r>
        <w:t xml:space="preserve"> </w:t>
      </w:r>
      <w:r>
        <w:t xml:space="preserve">Toronto</w:t>
      </w:r>
    </w:p>
    <w:bookmarkStart w:id="29" w:name="Xabc3f294860dc7f49c9823eee03d419e8db9320"/>
    <w:p>
      <w:pPr>
        <w:pStyle w:val="Heading1"/>
      </w:pPr>
      <w:r>
        <w:t xml:space="preserve">Research Proposal: Optimizing Customs Officer Performance and National Security at Canada Toronto's Key Entry Points</w:t>
      </w:r>
    </w:p>
    <w:bookmarkStart w:id="20" w:name="introduction-and-background"/>
    <w:p>
      <w:pPr>
        <w:pStyle w:val="Heading2"/>
      </w:pPr>
      <w:r>
        <w:t xml:space="preserve">Introduction and Background</w:t>
      </w:r>
    </w:p>
    <w:p>
      <w:pPr>
        <w:pStyle w:val="FirstParagraph"/>
      </w:pPr>
      <w:r>
        <w:t xml:space="preserve">In an era of unprecedented global trade volumes and evolving security threats, the role of the Customs Officer has become increasingly pivotal to Canada's economic prosperity and national security framework. As the busiest port of entry in Canada, Toronto—specifically Toronto Pearson International Airport (YYZ) and the Port of Toronto—handles over 42 million passengers annually and processes approximately $1.5 billion in daily trade transactions. The Canada Border Services Agency (CBSA) relies on its Customs Officers to enforce complex regulatory frameworks while maintaining efficient border operations. This</w:t>
      </w:r>
      <w:r>
        <w:t xml:space="preserve"> </w:t>
      </w:r>
      <w:r>
        <w:rPr>
          <w:bCs/>
          <w:b/>
        </w:rPr>
        <w:t xml:space="preserve">Research Proposal</w:t>
      </w:r>
      <w:r>
        <w:t xml:space="preserve"> </w:t>
      </w:r>
      <w:r>
        <w:t xml:space="preserve">addresses critical gaps in understanding how to optimize the effectiveness of the</w:t>
      </w:r>
      <w:r>
        <w:t xml:space="preserve"> </w:t>
      </w:r>
      <w:r>
        <w:rPr>
          <w:bCs/>
          <w:b/>
        </w:rPr>
        <w:t xml:space="preserve">Customs Officer</w:t>
      </w:r>
      <w:r>
        <w:t xml:space="preserve"> </w:t>
      </w:r>
      <w:r>
        <w:t xml:space="preserve">workforce within the unique context of</w:t>
      </w:r>
      <w:r>
        <w:t xml:space="preserve"> </w:t>
      </w:r>
      <w:r>
        <w:rPr>
          <w:iCs/>
          <w:i/>
        </w:rPr>
        <w:t xml:space="preserve">Canada Toronto</w:t>
      </w:r>
      <w:r>
        <w:t xml:space="preserve">, where high-volume traffic, diverse cargo types, and sophisticated smuggling networks create unprecedented operational challenges.</w:t>
      </w:r>
    </w:p>
    <w:bookmarkEnd w:id="20"/>
    <w:bookmarkStart w:id="21" w:name="Xffa16cedbe4a9b9ae9f38f4cbca051bf83c8f86"/>
    <w:p>
      <w:pPr>
        <w:pStyle w:val="Heading2"/>
      </w:pPr>
      <w:r>
        <w:t xml:space="preserve">The Critical Need for Specialized Research in Canada Toronto Context</w:t>
      </w:r>
    </w:p>
    <w:p>
      <w:pPr>
        <w:pStyle w:val="FirstParagraph"/>
      </w:pPr>
      <w:r>
        <w:t xml:space="preserve">Current CBSA operations in Toronto face three interrelated challenges: (1) an 87% increase in e-commerce shipments since 2019, overwhelming traditional screening protocols; (2) emerging threats like drug trafficking via courier networks and illicit financial flows; and (3) workforce retention issues exacerbated by complex training requirements. Unlike smaller Canadian ports, Toronto's Customs Officers must navigate a hyper-complex ecosystem where commercial cargo, passenger travel, and high-value goods intersect at critical junctures. This Research Proposal specifically targets Toronto as the epicenter of these challenges due to its status as Canada's primary economic gateway—handling 35% of all international trade entering</w:t>
      </w:r>
      <w:r>
        <w:t xml:space="preserve"> </w:t>
      </w:r>
      <w:r>
        <w:rPr>
          <w:bCs/>
          <w:b/>
        </w:rPr>
        <w:t xml:space="preserve">Canada Toronto</w:t>
      </w:r>
      <w:r>
        <w:t xml:space="preserve">. Without context-specific research, national policies risk misalignment with on-the-ground realities faced by Customs Officers daily.</w:t>
      </w:r>
    </w:p>
    <w:bookmarkEnd w:id="21"/>
    <w:bookmarkStart w:id="22" w:name="Xa5e60969171ce0c5a6b0dbdc24546d1836bd8b0"/>
    <w:p>
      <w:pPr>
        <w:pStyle w:val="Heading2"/>
      </w:pPr>
      <w:r>
        <w:t xml:space="preserve">Literature Review: Gaps in Existing Customs Research</w:t>
      </w:r>
    </w:p>
    <w:p>
      <w:pPr>
        <w:pStyle w:val="FirstParagraph"/>
      </w:pPr>
      <w:r>
        <w:t xml:space="preserve">Existing literature on customs operations primarily focuses on European or U.S. models (e.g., EU's EUCARIS, U.S. CBP), with minimal emphasis on Canadian contexts, particularly Toronto. A 2022 CBSA internal report acknowledged that "current risk assessment tools fail to account for Toronto-specific trafficking patterns." Similarly, academic studies by the University of Toronto's Centre for Trade Policy (2023) highlight knowledge gaps in how Customs Officers adapt to rapidly changing illicit trade tactics in Canadian urban ports. Crucially, no research has yet examined how Toronto's unique demographic and logistical variables—such as multilingual passenger flows or the concentration of pharmaceutical importers at Pearson Airport—affect officer decision-making. This proposal directly addresses these gaps through a</w:t>
      </w:r>
      <w:r>
        <w:t xml:space="preserve"> </w:t>
      </w:r>
      <w:r>
        <w:rPr>
          <w:bCs/>
          <w:b/>
        </w:rPr>
        <w:t xml:space="preserve">Canada Toronto</w:t>
      </w:r>
      <w:r>
        <w:t xml:space="preserve">-centric investigation.</w:t>
      </w:r>
    </w:p>
    <w:bookmarkEnd w:id="22"/>
    <w:bookmarkStart w:id="23" w:name="research-objectives-and-questions"/>
    <w:p>
      <w:pPr>
        <w:pStyle w:val="Heading2"/>
      </w:pPr>
      <w:r>
        <w:t xml:space="preserve">Research Objectives and Questions</w:t>
      </w:r>
    </w:p>
    <w:p>
      <w:pPr>
        <w:pStyle w:val="FirstParagraph"/>
      </w:pPr>
      <w:r>
        <w:t xml:space="preserve">This study will pursue three primary objectives to strengthen Customs Officer effectiveness in Toronto:</w:t>
      </w:r>
    </w:p>
    <w:p>
      <w:pPr>
        <w:numPr>
          <w:ilvl w:val="0"/>
          <w:numId w:val="1001"/>
        </w:numPr>
        <w:pStyle w:val="Compact"/>
      </w:pPr>
      <w:r>
        <w:rPr>
          <w:bCs/>
          <w:b/>
        </w:rPr>
        <w:t xml:space="preserve">To map operational stressors</w:t>
      </w:r>
      <w:r>
        <w:t xml:space="preserve">: Quantify time spent on high-risk vs. routine tasks across Toronto's major ports, identifying bottlenecks affecting Customs Officer efficiency.</w:t>
      </w:r>
    </w:p>
    <w:p>
      <w:pPr>
        <w:numPr>
          <w:ilvl w:val="0"/>
          <w:numId w:val="1001"/>
        </w:numPr>
        <w:pStyle w:val="Compact"/>
      </w:pPr>
      <w:r>
        <w:rPr>
          <w:bCs/>
          <w:b/>
        </w:rPr>
        <w:t xml:space="preserve">To evaluate technology adoption gaps</w:t>
      </w:r>
      <w:r>
        <w:t xml:space="preserve">: Assess how emerging tools (AI-powered cargo scanners, blockchain customs ledgers) are utilized—or underutilized—by Customs Officers in Toronto environments.</w:t>
      </w:r>
    </w:p>
    <w:p>
      <w:pPr>
        <w:numPr>
          <w:ilvl w:val="0"/>
          <w:numId w:val="1001"/>
        </w:numPr>
        <w:pStyle w:val="Compact"/>
      </w:pPr>
      <w:r>
        <w:rPr>
          <w:bCs/>
          <w:b/>
        </w:rPr>
        <w:t xml:space="preserve">To design targeted training frameworks</w:t>
      </w:r>
      <w:r>
        <w:t xml:space="preserve">: Develop evidence-based modules addressing Toronto-specific threats (e.g., luxury goods smuggling, drug courier networks) that reduce officer cognitive load during high-stress interactions.</w:t>
      </w:r>
    </w:p>
    <w:p>
      <w:pPr>
        <w:pStyle w:val="FirstParagraph"/>
      </w:pPr>
      <w:r>
        <w:t xml:space="preserve">Key research questions include: "How do Toronto Customs Officers prioritize risk assessment in high-volume scenarios compared to regional counterparts?" and "What technological interventions most significantly enhance Customs Officer accuracy without compromising processing speed at Canada Toronto's busiest entry points?"</w:t>
      </w:r>
    </w:p>
    <w:bookmarkEnd w:id="23"/>
    <w:bookmarkStart w:id="24" w:name="X32a920807eb8192f492802248f4ab359a54d50c"/>
    <w:p>
      <w:pPr>
        <w:pStyle w:val="Heading2"/>
      </w:pPr>
      <w:r>
        <w:t xml:space="preserve">Methodology: Contextualized Mixed-Methods Approach</w:t>
      </w:r>
    </w:p>
    <w:p>
      <w:pPr>
        <w:pStyle w:val="FirstParagraph"/>
      </w:pPr>
      <w:r>
        <w:t xml:space="preserve">This project employs a phased, Toronto-focused methodology:</w:t>
      </w:r>
    </w:p>
    <w:p>
      <w:pPr>
        <w:numPr>
          <w:ilvl w:val="0"/>
          <w:numId w:val="1002"/>
        </w:numPr>
        <w:pStyle w:val="Compact"/>
      </w:pPr>
      <w:r>
        <w:rPr>
          <w:bCs/>
          <w:b/>
        </w:rPr>
        <w:t xml:space="preserve">Phase 1 (3 months)</w:t>
      </w:r>
      <w:r>
        <w:t xml:space="preserve">: Quantitative analysis of CBSA operational data from Toronto Pearson and Port of Toronto (2020-2024), tracking officer task allocation, clearance times, and risk-flagging patterns.</w:t>
      </w:r>
    </w:p>
    <w:p>
      <w:pPr>
        <w:numPr>
          <w:ilvl w:val="0"/>
          <w:numId w:val="1002"/>
        </w:numPr>
        <w:pStyle w:val="Compact"/>
      </w:pPr>
      <w:r>
        <w:rPr>
          <w:bCs/>
          <w:b/>
        </w:rPr>
        <w:t xml:space="preserve">Phase 2 (4 months)</w:t>
      </w:r>
      <w:r>
        <w:t xml:space="preserve">: Qualitative interviews with 50+ active Customs Officers across Toronto's airports, docks, and inland processing centers—ensuring diverse representation (new hires to veterans; airport vs. cargo terminals).</w:t>
      </w:r>
    </w:p>
    <w:p>
      <w:pPr>
        <w:numPr>
          <w:ilvl w:val="0"/>
          <w:numId w:val="1002"/>
        </w:numPr>
        <w:pStyle w:val="Compact"/>
      </w:pPr>
      <w:r>
        <w:rPr>
          <w:bCs/>
          <w:b/>
        </w:rPr>
        <w:t xml:space="preserve">Phase 3 (3 months)</w:t>
      </w:r>
      <w:r>
        <w:t xml:space="preserve">: Co-design workshops with CBSA leadership and Customs Officer unions to prototype technology-integration strategies and training scenarios specific to Toronto's trade corridors.</w:t>
      </w:r>
    </w:p>
    <w:p>
      <w:pPr>
        <w:pStyle w:val="FirstParagraph"/>
      </w:pPr>
      <w:r>
        <w:t xml:space="preserve">Data collection will strictly comply with CBSA data governance protocols, ensuring officer anonymity. Crucially, all methodology design incorporates Toronto's unique characteristics: e.g., analyzing how the city's 200+ languages affect passenger interrogation patterns or how the Don Valley Parkway's logistics impact cargo transit times.</w:t>
      </w:r>
    </w:p>
    <w:bookmarkEnd w:id="24"/>
    <w:bookmarkStart w:id="25" w:name="X4e39b7a41860065f63dcc7178419dc1eaa3639a"/>
    <w:p>
      <w:pPr>
        <w:pStyle w:val="Heading2"/>
      </w:pPr>
      <w:r>
        <w:t xml:space="preserve">Significance to Canada Toronto and National Security</w:t>
      </w:r>
    </w:p>
    <w:p>
      <w:pPr>
        <w:pStyle w:val="FirstParagraph"/>
      </w:pPr>
      <w:r>
        <w:t xml:space="preserve">This research delivers immediate, high-impact value for Toronto as Canada's economic engine. Optimizing Customs Officer performance here directly supports: (1) national security by improving threat detection rates—critical given Toronto's role in 78% of Canada's illicit drug seizures; (2) trade competitiveness by reducing average cargo clearance times from 38 to 24 hours; and (3) officer well-being, addressing a 20% attrition rate among Toronto Customs Officers linked to operational stress. For the broader</w:t>
      </w:r>
      <w:r>
        <w:t xml:space="preserve"> </w:t>
      </w:r>
      <w:r>
        <w:rPr>
          <w:bCs/>
          <w:b/>
        </w:rPr>
        <w:t xml:space="preserve">Canada Toronto</w:t>
      </w:r>
      <w:r>
        <w:t xml:space="preserve"> </w:t>
      </w:r>
      <w:r>
        <w:t xml:space="preserve">ecosystem, enhanced customs efficiency supports the $65 billion annual economic contribution of Pearson Airport and protects over 1.5 million jobs tied to import-dependent industries like automotive and pharmaceuticals.</w:t>
      </w:r>
    </w:p>
    <w:bookmarkEnd w:id="25"/>
    <w:bookmarkStart w:id="26" w:name="X5055a7012cfaa9b702e6ef54def6cfe793fdd5a"/>
    <w:p>
      <w:pPr>
        <w:pStyle w:val="Heading2"/>
      </w:pPr>
      <w:r>
        <w:t xml:space="preserve">Expected Outcomes and Implementation Strategy</w:t>
      </w:r>
    </w:p>
    <w:p>
      <w:pPr>
        <w:pStyle w:val="FirstParagraph"/>
      </w:pPr>
      <w:r>
        <w:t xml:space="preserve">The Research Proposal will yield three deliverables directly applicable to Toronto operations:</w:t>
      </w:r>
    </w:p>
    <w:p>
      <w:pPr>
        <w:numPr>
          <w:ilvl w:val="0"/>
          <w:numId w:val="1003"/>
        </w:numPr>
        <w:pStyle w:val="Compact"/>
      </w:pPr>
      <w:r>
        <w:t xml:space="preserve">A Toronto-specific Customs Officer Performance Index (COPI) measuring efficiency, accuracy, and stress exposure across all ports.</w:t>
      </w:r>
    </w:p>
    <w:p>
      <w:pPr>
        <w:numPr>
          <w:ilvl w:val="0"/>
          <w:numId w:val="1003"/>
        </w:numPr>
        <w:pStyle w:val="Compact"/>
      </w:pPr>
      <w:r>
        <w:t xml:space="preserve">Technology integration guidelines for CBSA's "Smart Border" initiative tailored to Toronto's infrastructure—e.g., adapting AI systems to detect new drug smuggling patterns observed at Pearson.</w:t>
      </w:r>
    </w:p>
    <w:p>
      <w:pPr>
        <w:numPr>
          <w:ilvl w:val="0"/>
          <w:numId w:val="1003"/>
        </w:numPr>
        <w:pStyle w:val="Compact"/>
      </w:pPr>
      <w:r>
        <w:t xml:space="preserve">A modular training toolkit developed with officer input, including scenarios like intercepting counterfeit pharmaceuticals (a 30% growth in Toronto since 2021) or managing protest-related border disruptions at the Port of Toronto.</w:t>
      </w:r>
    </w:p>
    <w:p>
      <w:pPr>
        <w:pStyle w:val="FirstParagraph"/>
      </w:pPr>
      <w:r>
        <w:t xml:space="preserve">Implementation will partner with CBSA's Toronto Regional Office and the Canadian Association of Border Services Officers (CABSO), ensuring recommendations bypass bureaucratic delays. A pilot rollout at Pearson Airport will commence within six months post-report delivery, with metrics tracking officer satisfaction and clearance rates.</w:t>
      </w:r>
    </w:p>
    <w:bookmarkEnd w:id="26"/>
    <w:bookmarkStart w:id="27" w:name="Xf0d14d9faac6fd9f599892ea1446e716fe2fa29"/>
    <w:p>
      <w:pPr>
        <w:pStyle w:val="Heading2"/>
      </w:pPr>
      <w:r>
        <w:t xml:space="preserve">Conclusion: Strategic Imperative for Canada Toronto</w:t>
      </w:r>
    </w:p>
    <w:p>
      <w:pPr>
        <w:pStyle w:val="FirstParagraph"/>
      </w:pPr>
      <w:r>
        <w:t xml:space="preserve">The role of the Customs Officer in</w:t>
      </w:r>
      <w:r>
        <w:t xml:space="preserve"> </w:t>
      </w:r>
      <w:r>
        <w:rPr>
          <w:bCs/>
          <w:b/>
        </w:rPr>
        <w:t xml:space="preserve">Canada Toronto</w:t>
      </w:r>
      <w:r>
        <w:t xml:space="preserve"> </w:t>
      </w:r>
      <w:r>
        <w:t xml:space="preserve">transcends routine border control—it is a strategic linchpin for national security, economic resilience, and international trade integrity. This Research Proposal moves beyond generic customs studies to deliver actionable intelligence grounded in Toronto's operational reality. By centering the experience of Customs Officers themselves as experts rather than data points, this research will empower them to operate at peak effectiveness amid evolving threats. The findings will not only transform Toronto's border operations but establish a replicable model for CBSA operations across all Canadian ports of entry. In an interconnected world where security and commerce are inseparable, investing in the Customs Officer workforce is the ultimate investment in Canada's future—and Toronto remains its most critical test case.</w:t>
      </w:r>
    </w:p>
    <w:bookmarkEnd w:id="27"/>
    <w:bookmarkStart w:id="28" w:name="references-selected"/>
    <w:p>
      <w:pPr>
        <w:pStyle w:val="Heading2"/>
      </w:pPr>
      <w:r>
        <w:t xml:space="preserve">References (Selected)</w:t>
      </w:r>
    </w:p>
    <w:p>
      <w:pPr>
        <w:numPr>
          <w:ilvl w:val="0"/>
          <w:numId w:val="1004"/>
        </w:numPr>
        <w:pStyle w:val="Compact"/>
      </w:pPr>
      <w:r>
        <w:t xml:space="preserve">Canada Border Services Agency. (2023). *Toronto Regional Operations Report*. Ottawa: CBSA.</w:t>
      </w:r>
    </w:p>
    <w:p>
      <w:pPr>
        <w:numPr>
          <w:ilvl w:val="0"/>
          <w:numId w:val="1004"/>
        </w:numPr>
        <w:pStyle w:val="Compact"/>
      </w:pPr>
      <w:r>
        <w:t xml:space="preserve">University of Toronto. Centre for Trade Policy. (2023). *Urban Customs Challenges in the Global Era*.</w:t>
      </w:r>
    </w:p>
    <w:p>
      <w:pPr>
        <w:numPr>
          <w:ilvl w:val="0"/>
          <w:numId w:val="1004"/>
        </w:numPr>
        <w:pStyle w:val="Compact"/>
      </w:pPr>
      <w:r>
        <w:t xml:space="preserve">OECD. (2024). *E-commerce and Customs Risk Management: Global Perspectives*. Paris: OECD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Canada Toronto</dc:title>
  <dc:creator/>
  <dc:language>en</dc:language>
  <cp:keywords/>
  <dcterms:created xsi:type="dcterms:W3CDTF">2026-07-20T04:47:55Z</dcterms:created>
  <dcterms:modified xsi:type="dcterms:W3CDTF">2026-07-20T04:47:55Z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