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Compliance</w:t>
      </w:r>
      <w:r>
        <w:t xml:space="preserve"> </w:t>
      </w:r>
      <w:r>
        <w:t xml:space="preserve">among</w:t>
      </w:r>
      <w:r>
        <w:t xml:space="preserve"> </w:t>
      </w:r>
      <w:r>
        <w:t xml:space="preserve">Customs</w:t>
      </w:r>
      <w:r>
        <w:t xml:space="preserve"> </w:t>
      </w:r>
      <w:r>
        <w:t xml:space="preserve">Officers</w:t>
      </w:r>
      <w:r>
        <w:t xml:space="preserve"> </w:t>
      </w:r>
      <w:r>
        <w:t xml:space="preserve">in</w:t>
      </w:r>
      <w:r>
        <w:t xml:space="preserve"> </w:t>
      </w:r>
      <w:r>
        <w:t xml:space="preserve">Beijing,</w:t>
      </w:r>
      <w:r>
        <w:t xml:space="preserve"> </w:t>
      </w:r>
      <w:r>
        <w:t xml:space="preserve">China</w:t>
      </w:r>
    </w:p>
    <w:bookmarkStart w:id="28" w:name="X1ce169c8685faa2a2ceec746eb8b624c5d03e6a"/>
    <w:p>
      <w:pPr>
        <w:pStyle w:val="Heading1"/>
      </w:pPr>
      <w:r>
        <w:t xml:space="preserve">Research Proposal: Optimizing Modern Customs Officer Performance in the Strategic Context of Beijing, China</w:t>
      </w:r>
    </w:p>
    <w:bookmarkStart w:id="20" w:name="abstract"/>
    <w:p>
      <w:pPr>
        <w:pStyle w:val="Heading2"/>
      </w:pPr>
      <w:r>
        <w:t xml:space="preserve">Abstract</w:t>
      </w:r>
    </w:p>
    <w:p>
      <w:pPr>
        <w:pStyle w:val="FirstParagraph"/>
      </w:pPr>
      <w:r>
        <w:t xml:space="preserve">This Research Proposal investigates the evolving role, challenges, and strategic importance of Customs Officers within China's premier customs hub—Beijing. As the political, economic, and logistical epicenter of the People's Republic of China (PRC), Beijing handles an unprecedented volume of international trade flows through its world-class facilities like Beijing Daxing International Airport and Tianjin Port. This study aims to analyze contemporary operational pressures on Customs Officers in this critical location, identify systemic gaps in training and technology adoption, and propose evidence-based strategies to enhance compliance, efficiency, and national security outcomes. The research directly addresses the imperative for modernized customs management within China's rapidly evolving trade landscape.</w:t>
      </w:r>
    </w:p>
    <w:bookmarkEnd w:id="20"/>
    <w:bookmarkStart w:id="21" w:name="Xec5aa2fbd94561ef35924a2d67fdc60b1f7583c"/>
    <w:p>
      <w:pPr>
        <w:pStyle w:val="Heading2"/>
      </w:pPr>
      <w:r>
        <w:t xml:space="preserve">1. Introduction: The Critical Role of Customs Officers in Beijing</w:t>
      </w:r>
    </w:p>
    <w:p>
      <w:pPr>
        <w:pStyle w:val="FirstParagraph"/>
      </w:pPr>
      <w:r>
        <w:t xml:space="preserve">Customs Officers stationed in China Beijing serve as the frontline guardians of national sovereignty, revenue collection, and economic security. Beijing's unique position—housing government headquarters, major international transport corridors, and high-value import/export channels for technology, pharmaceuticals, and luxury goods—demands an exceptionally skilled Customs Officer workforce. The sheer scale of operations (handling over 35% of China's high-value imports annually) places immense pressure on these professionals. This Research Proposal recognizes that effective Customs Officers are not merely transactional processors but strategic assets essential for implementing national policies like the Belt and Road Initiative (BRI) and safeguarding against sophisticated smuggling networks targeting Beijing's critical infrastructure. The operational environment in China Beijing is distinct, requiring specialized knowledge of complex trade agreements, advanced risk management systems, and cross-cultural engagement protocols.</w:t>
      </w:r>
    </w:p>
    <w:bookmarkEnd w:id="21"/>
    <w:bookmarkStart w:id="22" w:name="X83f68390657814fbd53058bc9dfb574043ec3ae"/>
    <w:p>
      <w:pPr>
        <w:pStyle w:val="Heading2"/>
      </w:pPr>
      <w:r>
        <w:t xml:space="preserve">2. Problem Statement: Evolving Challenges in Beijing Customs Operations</w:t>
      </w:r>
    </w:p>
    <w:p>
      <w:pPr>
        <w:pStyle w:val="FirstParagraph"/>
      </w:pPr>
      <w:r>
        <w:t xml:space="preserve">Despite significant technological advancements like the China Customs Single Window platform, Customs Officers in Beijing face critical challenges: (a) escalating volumes of e-commerce shipments strain manual verification processes; (b) evolving smuggling tactics utilizing cryptocurrency and dark web networks require advanced analytical skills beyond traditional training; (c) balancing rapid clearance demands with stringent security protocols for high-risk goods like medical supplies and dual-use technologies. Current training curricula, largely developed in Beijing's central academy, often lag behind the real-time operational complexities faced by field officers. This gap directly impacts China Beijing's ability to meet national targets for trade facilitation (e.g., reducing clearance time to under 1 hour) and revenue integrity. Without targeted intervention, these pressures could undermine Beijing’s status as a premier global trade gateway within China.</w:t>
      </w:r>
    </w:p>
    <w:bookmarkEnd w:id="22"/>
    <w:bookmarkStart w:id="23" w:name="Xa5e60969171ce0c5a6b0dbdc24546d1836bd8b0"/>
    <w:p>
      <w:pPr>
        <w:pStyle w:val="Heading2"/>
      </w:pPr>
      <w:r>
        <w:t xml:space="preserve">3. Literature Review: Gaps in Existing Customs Research</w:t>
      </w:r>
    </w:p>
    <w:p>
      <w:pPr>
        <w:pStyle w:val="FirstParagraph"/>
      </w:pPr>
      <w:r>
        <w:t xml:space="preserve">Existing academic literature on Chinese customs predominantly focuses on macroeconomic impacts or policy frameworks (e.g., Zhang &amp; Li, 2021), with minimal empirical studies centered on the day-to-day experiences of Customs Officers operating in Beijing-specific contexts. Prior work by GAC (General Administration of Customs) reports emphasizes infrastructure upgrades but overlooks human capital development needs at the operational level within Beijing. Crucially, no comprehensive study has examined how digital transformation tools (AI risk engines, blockchain cargo tracking) are actually adopted and perceived by field-level Customs Officers in China Beijing. This Research Proposal directly addresses this critical gap, positioning the Customs Officer as both subject and solution provider.</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tailored to Beijing's operational reality:</w:t>
      </w:r>
    </w:p>
    <w:p>
      <w:pPr>
        <w:numPr>
          <w:ilvl w:val="0"/>
          <w:numId w:val="1001"/>
        </w:numPr>
        <w:pStyle w:val="Compact"/>
      </w:pPr>
      <w:r>
        <w:rPr>
          <w:bCs/>
          <w:b/>
        </w:rPr>
        <w:t xml:space="preserve">Objective 1:</w:t>
      </w:r>
      <w:r>
        <w:t xml:space="preserve"> </w:t>
      </w:r>
      <w:r>
        <w:t xml:space="preserve">Map the current workflow, stressors, and technology utilization patterns among Customs Officers across key Beijing facilities (e.g., Capital Airport Customs, Shunyi Bonded Zone).</w:t>
      </w:r>
    </w:p>
    <w:p>
      <w:pPr>
        <w:numPr>
          <w:ilvl w:val="0"/>
          <w:numId w:val="1001"/>
        </w:numPr>
        <w:pStyle w:val="Compact"/>
      </w:pPr>
      <w:r>
        <w:rPr>
          <w:bCs/>
          <w:b/>
        </w:rPr>
        <w:t xml:space="preserve">Objective 2:</w:t>
      </w:r>
      <w:r>
        <w:t xml:space="preserve"> </w:t>
      </w:r>
      <w:r>
        <w:t xml:space="preserve">Assess the efficacy of existing training programs in preparing Beijing-based Customs Officers for emerging threats (cyber-smuggling, counterfeit goods).</w:t>
      </w:r>
    </w:p>
    <w:p>
      <w:pPr>
        <w:numPr>
          <w:ilvl w:val="0"/>
          <w:numId w:val="1001"/>
        </w:numPr>
        <w:pStyle w:val="Compact"/>
      </w:pPr>
      <w:r>
        <w:rPr>
          <w:bCs/>
          <w:b/>
        </w:rPr>
        <w:t xml:space="preserve">Objective 3:</w:t>
      </w:r>
      <w:r>
        <w:t xml:space="preserve"> </w:t>
      </w:r>
      <w:r>
        <w:t xml:space="preserve">Develop and pilot-test a modular competency framework integrating AI literacy, cultural intelligence, and risk assessment specifically for China Beijing's trade profile.</w:t>
      </w:r>
    </w:p>
    <w:p>
      <w:pPr>
        <w:pStyle w:val="FirstParagraph"/>
      </w:pPr>
      <w:r>
        <w:t xml:space="preserve">Methodology involves: (a) Structured surveys with 150+ active Customs Officers in Beijing; (b) In-depth interviews with 30 senior officers and GAC policymakers; (c) Comparative analysis of clearance data from 2021-2024 across Beijing, Shanghai, and Guangzhou to isolate Beijing-specific factors. All fieldwork will comply with Chinese data governance regulations under the supervision of the Beijing Customs Bureau.</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for China Beijing's customs ecosystem:</w:t>
      </w:r>
    </w:p>
    <w:p>
      <w:pPr>
        <w:numPr>
          <w:ilvl w:val="0"/>
          <w:numId w:val="1002"/>
        </w:numPr>
        <w:pStyle w:val="Compact"/>
      </w:pPr>
      <w:r>
        <w:t xml:space="preserve">A validated assessment tool to identify skill gaps among Customs Officers, enabling targeted capacity building within Beijing’s training institutes;</w:t>
      </w:r>
    </w:p>
    <w:p>
      <w:pPr>
        <w:numPr>
          <w:ilvl w:val="0"/>
          <w:numId w:val="1002"/>
        </w:numPr>
        <w:pStyle w:val="Compact"/>
      </w:pPr>
      <w:r>
        <w:t xml:space="preserve">Proposed policy amendments for the GAC curriculum, emphasizing real-world case studies from Beijing's unique trade environment (e.g., managing BRI-related cargo at Daxing);</w:t>
      </w:r>
    </w:p>
    <w:p>
      <w:pPr>
        <w:numPr>
          <w:ilvl w:val="0"/>
          <w:numId w:val="1002"/>
        </w:numPr>
        <w:pStyle w:val="Compact"/>
      </w:pPr>
      <w:r>
        <w:t xml:space="preserve">A prototype digital toolkit for Customs Officers to enhance risk profiling of high-value e-commerce shipments—directly addressing Beijing’s current operational bottleneck.</w:t>
      </w:r>
    </w:p>
    <w:p>
      <w:pPr>
        <w:pStyle w:val="FirstParagraph"/>
      </w:pPr>
      <w:r>
        <w:t xml:space="preserve">The significance extends beyond operational efficiency: robust Customs Officer performance in Beijing strengthens China's global trade standing, safeguards intellectual property rights critical to national innovation strategies, and ensures revenue security for public services. This work aligns with the Chinese government's 14th Five-Year Plan priority for "smart customs" development and supports Beijing’s role as a model city for modernized governance.</w:t>
      </w:r>
    </w:p>
    <w:bookmarkEnd w:id="25"/>
    <w:bookmarkStart w:id="26" w:name="conclusion-a-strategic-imperative"/>
    <w:p>
      <w:pPr>
        <w:pStyle w:val="Heading2"/>
      </w:pPr>
      <w:r>
        <w:t xml:space="preserve">6. Conclusion: A Strategic Imperative</w:t>
      </w:r>
    </w:p>
    <w:p>
      <w:pPr>
        <w:pStyle w:val="FirstParagraph"/>
      </w:pPr>
      <w:r>
        <w:t xml:space="preserve">The effectiveness of Customs Officers in China Beijing is not merely an administrative concern—it is a strategic national priority. As global trade complexity intensifies, the ability of these officers to navigate intricate regulatory landscapes while leveraging emerging technologies becomes paramount. This Research Proposal establishes a clear pathway for transforming Beijing’s Customs Officer corps into a proactive, adaptive force. By centering the investigation on the specific challenges and opportunities within China Beijing—rather than adopting generic frameworks—we deliver actionable insights with immediate relevance for policy implementation and operational excellence in the world’s most dynamic customs jurisdiction.</w:t>
      </w:r>
    </w:p>
    <w:bookmarkEnd w:id="26"/>
    <w:bookmarkStart w:id="27" w:name="references-selected"/>
    <w:p>
      <w:pPr>
        <w:pStyle w:val="Heading2"/>
      </w:pPr>
      <w:r>
        <w:t xml:space="preserve">References (Selected)</w:t>
      </w:r>
    </w:p>
    <w:p>
      <w:pPr>
        <w:pStyle w:val="FirstParagraph"/>
      </w:pPr>
      <w:r>
        <w:t xml:space="preserve">General Administration of Customs (GAC). (2023). *China Customs Annual Report: Beijing Operations*. Beijing: GAC Press.</w:t>
      </w:r>
      <w:r>
        <w:br/>
      </w:r>
      <w:r>
        <w:t xml:space="preserve">Zhang, L., &amp; Li, H. (2021). "Trade Facilitation and Economic Growth in China's Major Hubs." *Journal of International Trade*, 45(3), 112–130.</w:t>
      </w:r>
      <w:r>
        <w:br/>
      </w:r>
      <w:r>
        <w:t xml:space="preserve">World Customs Organization. (2022). *Smart Customs Framework: Implementation Guidelines*. Geneva: WCO.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and Compliance among Customs Officers in Beijing, China</dc:title>
  <dc:creator/>
  <dc:language>en</dc:language>
  <cp:keywords/>
  <dcterms:created xsi:type="dcterms:W3CDTF">2026-07-21T14:29:15Z</dcterms:created>
  <dcterms:modified xsi:type="dcterms:W3CDTF">2026-07-21T14:29:15Z</dcterms:modified>
</cp:coreProperties>
</file>

<file path=docProps/custom.xml><?xml version="1.0" encoding="utf-8"?>
<Properties xmlns="http://schemas.openxmlformats.org/officeDocument/2006/custom-properties" xmlns:vt="http://schemas.openxmlformats.org/officeDocument/2006/docPropsVTypes"/>
</file>