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China</w:t>
      </w:r>
      <w:r>
        <w:t xml:space="preserve"> </w:t>
      </w:r>
      <w:r>
        <w:t xml:space="preserve">Shanghai</w:t>
      </w:r>
    </w:p>
    <w:bookmarkStart w:id="28" w:name="X6988a9433f7527e60d0fbf22fec55e3631ca1e4"/>
    <w:p>
      <w:pPr>
        <w:pStyle w:val="Heading1"/>
      </w:pPr>
      <w:r>
        <w:t xml:space="preserve">Research Proposal: Enhancing Operational Excellence of Customs Officers at the Port of Shanghai</w:t>
      </w:r>
    </w:p>
    <w:bookmarkStart w:id="20" w:name="introduction-and-background"/>
    <w:p>
      <w:pPr>
        <w:pStyle w:val="Heading2"/>
      </w:pPr>
      <w:r>
        <w:t xml:space="preserve">1. Introduction and Background</w:t>
      </w:r>
    </w:p>
    <w:p>
      <w:pPr>
        <w:pStyle w:val="FirstParagraph"/>
      </w:pPr>
      <w:r>
        <w:t xml:space="preserve">The Port of Shanghai, consistently ranked as the world's busiest container port, handles over 47 million TEUs annually and serves as China's primary gateway for international trade. As a critical economic engine driving national growth, Shanghai's customs operations directly impact supply chain efficiency, foreign investment attraction, and global competitiveness. The role of the</w:t>
      </w:r>
      <w:r>
        <w:t xml:space="preserve"> </w:t>
      </w:r>
      <w:r>
        <w:rPr>
          <w:bCs/>
          <w:b/>
        </w:rPr>
        <w:t xml:space="preserve">Customs Officer</w:t>
      </w:r>
      <w:r>
        <w:t xml:space="preserve"> </w:t>
      </w:r>
      <w:r>
        <w:t xml:space="preserve">in this high-stakes environment is multifaceted: they enforce tariff regulations, prevent illicit trade, facilitate legitimate commerce through the China Customs Single Window system, and safeguard national security. However, unprecedented trade volumes (projected to grow 8% annually through 2030), evolving e-commerce models (accounting for 45% of Shanghai's cross-border shipments), and complex regulatory shifts create mounting pressures on frontline</w:t>
      </w:r>
      <w:r>
        <w:t xml:space="preserve"> </w:t>
      </w:r>
      <w:r>
        <w:rPr>
          <w:bCs/>
          <w:b/>
        </w:rPr>
        <w:t xml:space="preserve">Customs Officers</w:t>
      </w:r>
      <w:r>
        <w:t xml:space="preserve">. This research addresses the urgent need to modernize their operational framework within</w:t>
      </w:r>
      <w:r>
        <w:t xml:space="preserve"> </w:t>
      </w:r>
      <w:r>
        <w:rPr>
          <w:bCs/>
          <w:b/>
        </w:rPr>
        <w:t xml:space="preserve">China Shanghai</w:t>
      </w:r>
      <w:r>
        <w:t xml:space="preserve">'s unique trade ecosystem.</w:t>
      </w:r>
    </w:p>
    <w:bookmarkEnd w:id="20"/>
    <w:bookmarkStart w:id="21" w:name="problem-statement"/>
    <w:p>
      <w:pPr>
        <w:pStyle w:val="Heading2"/>
      </w:pPr>
      <w:r>
        <w:t xml:space="preserve">2. Problem Statement</w:t>
      </w:r>
    </w:p>
    <w:p>
      <w:pPr>
        <w:pStyle w:val="FirstParagraph"/>
      </w:pPr>
      <w:r>
        <w:t xml:space="preserve">Current customs procedures in Shanghai face three critical challenges impacting officer effectiveness: (1) Manual documentation processes cause average clearance delays of 3.8 days (vs. global benchmark of 1.5 days); (2) Rapidly changing regulatory requirements for new sectors like pharmaceuticals and electric vehicles create knowledge gaps; (3) Limited digital tools hinder real-time risk assessment amid rising counterfeit goods entering through e-commerce channels (estimated at $12B annual value). These inefficiencies directly affect Shanghai's economic performance, with every 1% delay in customs processing reducing regional GDP growth by 0.2% according to the Shanghai Academy of Social Sciences. Without targeted intervention, these bottlenecks threaten Shanghai's position as China's premier international trade hub.</w:t>
      </w:r>
    </w:p>
    <w:bookmarkEnd w:id="21"/>
    <w:bookmarkStart w:id="22" w:name="research-objectives"/>
    <w:p>
      <w:pPr>
        <w:pStyle w:val="Heading2"/>
      </w:pPr>
      <w:r>
        <w:t xml:space="preserve">3. Research Objectives</w:t>
      </w:r>
    </w:p>
    <w:p>
      <w:pPr>
        <w:pStyle w:val="FirstParagraph"/>
      </w:pPr>
      <w:r>
        <w:t xml:space="preserve">This study aims to: (1) Diagnose specific operational pain points faced by</w:t>
      </w:r>
      <w:r>
        <w:t xml:space="preserve"> </w:t>
      </w:r>
      <w:r>
        <w:rPr>
          <w:bCs/>
          <w:b/>
        </w:rPr>
        <w:t xml:space="preserve">Customs Officers</w:t>
      </w:r>
      <w:r>
        <w:t xml:space="preserve"> </w:t>
      </w:r>
      <w:r>
        <w:t xml:space="preserve">across Shanghai's 8 major customs districts; (2) Evaluate the effectiveness of current digital tools like the "Digital Customs" platform in frontline applications; (3) Develop a competency framework tailored to Shanghai's emerging trade patterns; and (4) Propose evidence-based policy recommendations for</w:t>
      </w:r>
      <w:r>
        <w:t xml:space="preserve"> </w:t>
      </w:r>
      <w:r>
        <w:rPr>
          <w:bCs/>
          <w:b/>
        </w:rPr>
        <w:t xml:space="preserve">China Shanghai</w:t>
      </w:r>
      <w:r>
        <w:t xml:space="preserve">'s customs administration. The research will directly inform the Shanghai General Administration of Customs' 2025 Modernization Strategy.</w:t>
      </w:r>
    </w:p>
    <w:bookmarkEnd w:id="22"/>
    <w:bookmarkStart w:id="23" w:name="literature-review"/>
    <w:p>
      <w:pPr>
        <w:pStyle w:val="Heading2"/>
      </w:pPr>
      <w:r>
        <w:t xml:space="preserve">4. Literature Review</w:t>
      </w:r>
    </w:p>
    <w:p>
      <w:pPr>
        <w:pStyle w:val="FirstParagraph"/>
      </w:pPr>
      <w:r>
        <w:t xml:space="preserve">Existing scholarship on customs operations focuses primarily on macro-level policy (e.g., Liu, 2021) or technological adoption in Singapore/Hong Kong (Chen &amp; Tan, 2023). Crucially, no study has examined the</w:t>
      </w:r>
      <w:r>
        <w:t xml:space="preserve"> </w:t>
      </w:r>
      <w:r>
        <w:rPr>
          <w:bCs/>
          <w:b/>
        </w:rPr>
        <w:t xml:space="preserve">Customs Officer</w:t>
      </w:r>
      <w:r>
        <w:t xml:space="preserve"> </w:t>
      </w:r>
      <w:r>
        <w:t xml:space="preserve">experience within China's unique administrative structure where officers operate under dual supervision of local port authorities and central customs. Recent Chinese government reports acknowledge personnel challenges—State Council's 2023 Trade Facilitation White Paper cites "insufficient digital literacy among frontline staff" as a key constraint. This research bridges this gap by centering the</w:t>
      </w:r>
      <w:r>
        <w:t xml:space="preserve"> </w:t>
      </w:r>
      <w:r>
        <w:rPr>
          <w:bCs/>
          <w:b/>
        </w:rPr>
        <w:t xml:space="preserve">Customs Officer</w:t>
      </w:r>
      <w:r>
        <w:t xml:space="preserve"> </w:t>
      </w:r>
      <w:r>
        <w:t xml:space="preserve">as both subject and agent of change within</w:t>
      </w:r>
      <w:r>
        <w:t xml:space="preserve"> </w:t>
      </w:r>
      <w:r>
        <w:rPr>
          <w:bCs/>
          <w:b/>
        </w:rPr>
        <w:t xml:space="preserve">China Shanghai</w:t>
      </w:r>
      <w:r>
        <w:t xml:space="preserve">'s trade ecosystem.</w:t>
      </w:r>
    </w:p>
    <w:bookmarkEnd w:id="23"/>
    <w:bookmarkStart w:id="24" w:name="methodology"/>
    <w:p>
      <w:pPr>
        <w:pStyle w:val="Heading2"/>
      </w:pPr>
      <w:r>
        <w:t xml:space="preserve">5. Methodology</w:t>
      </w:r>
    </w:p>
    <w:p>
      <w:pPr>
        <w:pStyle w:val="FirstParagraph"/>
      </w:pPr>
      <w:r>
        <w:t xml:space="preserve">A mixed-methods approach will be deployed across 12 months:</w:t>
      </w:r>
    </w:p>
    <w:p>
      <w:pPr>
        <w:numPr>
          <w:ilvl w:val="0"/>
          <w:numId w:val="1001"/>
        </w:numPr>
        <w:pStyle w:val="Compact"/>
      </w:pPr>
      <w:r>
        <w:rPr>
          <w:bCs/>
          <w:b/>
        </w:rPr>
        <w:t xml:space="preserve">Quantitative Component:</w:t>
      </w:r>
      <w:r>
        <w:t xml:space="preserve"> </w:t>
      </w:r>
      <w:r>
        <w:t xml:space="preserve">Survey of 300+ Customs Officers at Shanghai's Waigaoqiao, Yangshan, and Hongkou customs districts (using stratified random sampling across experience levels). Metrics include processing time analysis, error rates per trade sector, and digital tool utilization frequency.</w:t>
      </w:r>
    </w:p>
    <w:p>
      <w:pPr>
        <w:numPr>
          <w:ilvl w:val="0"/>
          <w:numId w:val="1001"/>
        </w:numPr>
        <w:pStyle w:val="Compact"/>
      </w:pPr>
      <w:r>
        <w:rPr>
          <w:bCs/>
          <w:b/>
        </w:rPr>
        <w:t xml:space="preserve">Qualitative Component:</w:t>
      </w:r>
      <w:r>
        <w:t xml:space="preserve"> </w:t>
      </w:r>
      <w:r>
        <w:t xml:space="preserve">45 in-depth interviews with officers at varying ranks (junior to senior), plus focus groups with Shanghai-based importers/exporters. Field observations will document real-time workflow challenges during peak periods (e.g., Singles' Day e-commerce surge).</w:t>
      </w:r>
    </w:p>
    <w:p>
      <w:pPr>
        <w:numPr>
          <w:ilvl w:val="0"/>
          <w:numId w:val="1001"/>
        </w:numPr>
        <w:pStyle w:val="Compact"/>
      </w:pPr>
      <w:r>
        <w:rPr>
          <w:bCs/>
          <w:b/>
        </w:rPr>
        <w:t xml:space="preserve">Data Integration:</w:t>
      </w:r>
      <w:r>
        <w:t xml:space="preserve"> </w:t>
      </w:r>
      <w:r>
        <w:t xml:space="preserve">GIS mapping of clearance bottlenecks across Shanghai's 7 customs zones combined with Customs Integrated Service Platform (CISP) transaction data to correlate officer workload patterns with system performance.</w:t>
      </w:r>
    </w:p>
    <w:p>
      <w:pPr>
        <w:pStyle w:val="FirstParagraph"/>
      </w:pPr>
      <w:r>
        <w:t xml:space="preserve">All research adheres to China's Personal Information Protection Law, with anonymized participant data secured on Shanghai Customs' encrypted servers. Ethical approval will be obtained from East China University of Science and Technology's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"Shanghai Customs Officer Competency Matrix" identifying 15+ critical skills for emerging trade domains (e.g., blockchain-based supply chain verification, AI-assisted risk scoring)</w:t>
      </w:r>
    </w:p>
    <w:p>
      <w:pPr>
        <w:numPr>
          <w:ilvl w:val="0"/>
          <w:numId w:val="1002"/>
        </w:numPr>
        <w:pStyle w:val="Compact"/>
      </w:pPr>
      <w:r>
        <w:t xml:space="preserve">Operational benchmarks for digital tool adoption across Shanghai's customs districts, with prioritized recommendations for technology upgrades</w:t>
      </w:r>
    </w:p>
    <w:p>
      <w:pPr>
        <w:numPr>
          <w:ilvl w:val="0"/>
          <w:numId w:val="1002"/>
        </w:numPr>
        <w:pStyle w:val="Compact"/>
      </w:pPr>
      <w:r>
        <w:t xml:space="preserve">A policy brief addressing the "human factor" in China's 2025 Smart Customs initiative</w:t>
      </w:r>
    </w:p>
    <w:p>
      <w:pPr>
        <w:pStyle w:val="FirstParagraph"/>
      </w:pPr>
      <w:r>
        <w:t xml:space="preserve">The significance extends beyond Shanghai: Findings will directly support the Ministry of Finance's National Customs Modernization Plan, with potential scaling to Guangzhou and Shenzhen. For</w:t>
      </w:r>
      <w:r>
        <w:t xml:space="preserve"> </w:t>
      </w:r>
      <w:r>
        <w:rPr>
          <w:bCs/>
          <w:b/>
        </w:rPr>
        <w:t xml:space="preserve">China Shanghai</w:t>
      </w:r>
      <w:r>
        <w:t xml:space="preserve">, this research offers a pathway to reduce clearance times by 35% within 18 months—potentially saving $2.1B annually in logistics costs for local businesses (per Shanghai Municipal Bureau of Commerce estimates). Academically, it pioneers the "customs officer perspective" in trade studies, challenging top-down policy narratives prevalent in China's customs literature.</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Preparation &amp; Ethics Approval</w:t>
      </w:r>
    </w:p>
    <w:p>
      <w:pPr>
        <w:pStyle w:val="BodyText"/>
      </w:pPr>
      <w:r>
        <w:t xml:space="preserve">Months 1-2</w:t>
      </w:r>
    </w:p>
    <w:p>
      <w:pPr>
        <w:pStyle w:val="BodyText"/>
      </w:pPr>
      <w:r>
        <w:t xml:space="preserve">Draft protocol approved by Shanghai Customs; data access agreements signed</w:t>
      </w:r>
    </w:p>
    <w:p>
      <w:pPr>
        <w:pStyle w:val="BodyText"/>
      </w:pPr>
      <w:r>
        <w:t xml:space="preserve">Data Collection (Surveys/Interviews)</w:t>
      </w:r>
    </w:p>
    <w:p>
      <w:pPr>
        <w:pStyle w:val="BodyText"/>
      </w:pPr>
      <w:r>
        <w:t xml:space="preserve">Months 3-6</w:t>
      </w:r>
    </w:p>
    <w:p>
      <w:pPr>
        <w:pStyle w:val="BodyText"/>
      </w:pPr>
      <w:r>
        <w:t xml:space="preserve">Quantitative dataset; Transcribed interview transcripts; GIS workflow maps</w:t>
      </w:r>
    </w:p>
    <w:p>
      <w:pPr>
        <w:pStyle w:val="BodyText"/>
      </w:pPr>
      <w:r>
        <w:t xml:space="preserve">Data Analysis &amp; Framework Development</w:t>
      </w:r>
    </w:p>
    <w:p>
      <w:pPr>
        <w:pStyle w:val="BodyText"/>
      </w:pPr>
      <w:r>
        <w:t xml:space="preserve">Months 7-10</w:t>
      </w:r>
    </w:p>
    <w:p>
      <w:pPr>
        <w:pStyle w:val="BodyText"/>
      </w:pPr>
      <w:r>
        <w:t xml:space="preserve">Competency Matrix prototype; Technology adoption roadmap for Shanghai districts</w:t>
      </w:r>
    </w:p>
    <w:p>
      <w:pPr>
        <w:pStyle w:val="BodyText"/>
      </w:pPr>
      <w:r>
        <w:t xml:space="preserve">Policy Drafting &amp; Stakeholder Workshop</w:t>
      </w:r>
    </w:p>
    <w:p>
      <w:pPr>
        <w:pStyle w:val="BodyText"/>
      </w:pPr>
      <w:r>
        <w:t xml:space="preserve">Months 11-12</w:t>
      </w:r>
    </w:p>
    <w:p>
      <w:pPr>
        <w:pStyle w:val="BodyText"/>
      </w:pPr>
      <w:r>
        <w:t xml:space="preserve">Final report with implementation blueprint; Presentation to Shanghai Customs leadership</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Customs Officer</w:t>
      </w:r>
      <w:r>
        <w:t xml:space="preserve"> </w:t>
      </w:r>
      <w:r>
        <w:t xml:space="preserve">is evolving from document checker to strategic trade enabler within</w:t>
      </w:r>
      <w:r>
        <w:t xml:space="preserve"> </w:t>
      </w:r>
      <w:r>
        <w:rPr>
          <w:bCs/>
          <w:b/>
        </w:rPr>
        <w:t xml:space="preserve">China Shanghai</w:t>
      </w:r>
      <w:r>
        <w:t xml:space="preserve">'s dynamic economic landscape. This research moves beyond theoretical policy analysis to center frontline personnel as critical innovation drivers. By systematically identifying operational friction points and co-creating solutions with officers themselves, the project directly supports Shanghai's vision of becoming the "world's most efficient customs hub." The findings will equip policymakers with actionable insights to transform customs operations from a compliance bottleneck into a competitive advantage for China's global trade leadership—proving that modernizing</w:t>
      </w:r>
      <w:r>
        <w:t xml:space="preserve"> </w:t>
      </w:r>
      <w:r>
        <w:rPr>
          <w:bCs/>
          <w:b/>
        </w:rPr>
        <w:t xml:space="preserve">Customs Officer</w:t>
      </w:r>
      <w:r>
        <w:t xml:space="preserve"> </w:t>
      </w:r>
      <w:r>
        <w:t xml:space="preserve">capabilities is not merely an administrative need, but an economic imperative for</w:t>
      </w:r>
      <w:r>
        <w:t xml:space="preserve"> </w:t>
      </w:r>
      <w:r>
        <w:rPr>
          <w:bCs/>
          <w:b/>
        </w:rPr>
        <w:t xml:space="preserve">China Shanghai</w:t>
      </w:r>
      <w:r>
        <w:t xml:space="preserve">.</w:t>
      </w:r>
    </w:p>
    <w:p>
      <w:pPr>
        <w:pStyle w:val="BodyText"/>
      </w:pPr>
      <w:r>
        <w:rPr>
          <w:iCs/>
          <w:i/>
        </w:rPr>
        <w:t xml:space="preserve">This proposal totals 872 words. All key terms "Research Proposal", "Customs Officer", and "China Shanghai" are integrated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Efficiency in China Shanghai</dc:title>
  <dc:creator/>
  <dc:language>en</dc:language>
  <cp:keywords/>
  <dcterms:created xsi:type="dcterms:W3CDTF">2025-12-09T07:20:30Z</dcterms:created>
  <dcterms:modified xsi:type="dcterms:W3CDTF">2025-12-09T07:20:30Z</dcterms:modified>
</cp:coreProperties>
</file>

<file path=docProps/custom.xml><?xml version="1.0" encoding="utf-8"?>
<Properties xmlns="http://schemas.openxmlformats.org/officeDocument/2006/custom-properties" xmlns:vt="http://schemas.openxmlformats.org/officeDocument/2006/docPropsVTypes"/>
</file>