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8" w:name="X0f4af652bb5dee1493986daee64966d38542177"/>
    <w:p>
      <w:pPr>
        <w:pStyle w:val="Heading1"/>
      </w:pPr>
      <w:r>
        <w:t xml:space="preserve">Research Proposal: Enhancing Efficiency and Integrity of Customs Officers in Colombia Bogotá</w:t>
      </w:r>
    </w:p>
    <w:bookmarkStart w:id="20" w:name="abstract"/>
    <w:p>
      <w:pPr>
        <w:pStyle w:val="Heading2"/>
      </w:pPr>
      <w:r>
        <w:t xml:space="preserve">Abstract</w:t>
      </w:r>
    </w:p>
    <w:p>
      <w:pPr>
        <w:pStyle w:val="FirstParagraph"/>
      </w:pPr>
      <w:r>
        <w:t xml:space="preserve">This Research Proposal addresses critical challenges confronting the Colombian National Tax and Customs Authority (DIAN) in Bogotá, the nation's economic and logistical epicenter. As the primary gateway for 60% of Colombia's international trade flows through El Dorado International Airport and Bogotá’s strategic land corridors, effective Customs Officer operations are paramount to national revenue, security, and economic competitiveness. This study investigates systemic inefficiencies within Customs Officer workflows, technology adoption gaps, fraud vulnerabilities, and officer well-being in the Bogotá context. By employing mixed-methods research (surveys of 150 Customs Officers across Bogotá’s main clearance points; analysis of DIAN data from 2021-2023; interviews with DIAN management and importers), this project will deliver actionable insights to optimize customs processes. The findings will directly inform policy recommendations for strengthening the professionalism, technological integration, and operational resilience of Customs Officers in Colombia Bogotá, ultimately supporting Colombia’s trade facilitation goals under the National Trade Facilitation Strategy (2022-2030).</w:t>
      </w:r>
    </w:p>
    <w:bookmarkEnd w:id="20"/>
    <w:bookmarkStart w:id="21" w:name="Xbb8302c3b6437a3562b55ba6b8d3ba4d57b1782"/>
    <w:p>
      <w:pPr>
        <w:pStyle w:val="Heading2"/>
      </w:pPr>
      <w:r>
        <w:t xml:space="preserve">1. Introduction: Context and Problem Statement</w:t>
      </w:r>
    </w:p>
    <w:p>
      <w:pPr>
        <w:pStyle w:val="FirstParagraph"/>
      </w:pPr>
      <w:r>
        <w:t xml:space="preserve">Bogotá, as Colombia's capital and largest metropolitan area, serves as the undisputed nerve center for international trade. It handles approximately 65% of the nation's import declarations and 45% of export shipments, making it indispensable to Colombia’s $148 billion annual trade volume (Ministry of Commerce, Industry and Tourism, 2023). Central to this ecosystem are the Customs Officers—the frontline personnel responsible for verifying documentation, assessing duties/taxes, detecting illicit goods (including narcotics and contraband), ensuring regulatory compliance (e.g., SGS inspections), and facilitating legitimate commerce. Despite their critical role, Customs Officer operations in Bogotá face mounting pressures: chronic staff shortages leading to extended cargo clearance times (averaging 72 hours vs. the global benchmark of 18-24 hours), manual processing bottlenecks, evolving smuggling tactics exploiting digital gaps, and high operational stress impacting officer morale and integrity. These challenges directly undermine Colombia's economic growth targets and security posture. This Research Proposal directly confronts the urgent need to transform Customs Officer effectiveness in Colombia Bogotá.</w:t>
      </w:r>
    </w:p>
    <w:bookmarkEnd w:id="21"/>
    <w:bookmarkStart w:id="22" w:name="X576992307e9e391897f692ce3baff02930dd1ec"/>
    <w:p>
      <w:pPr>
        <w:pStyle w:val="Heading2"/>
      </w:pPr>
      <w:r>
        <w:t xml:space="preserve">2. Literature Review: Gaps in Colombian Customs Context</w:t>
      </w:r>
    </w:p>
    <w:p>
      <w:pPr>
        <w:pStyle w:val="FirstParagraph"/>
      </w:pPr>
      <w:r>
        <w:t xml:space="preserve">Existing literature on customs modernization predominantly focuses on global frameworks (WCO, WTO) or case studies from developed economies like Singapore or the EU. While Colombian studies exist (e.g., López &amp; Ramírez, 2021; DIAN Annual Reports), they lack granular focus on the *operational realities* of Customs Officers within Bogotá's unique urban and logistical environment. Key gaps include: (1) Insufficient empirical analysis of how Bogotá’s high volume (over 850,000 cargo movements annually at El Dorado alone) directly strains Customs Officer capacity and decision-making; (2) Limited research on the specific impact of DIAN’s "Sistema Único de Comercio Exterior" (SICE) adoption challenges on Bogotá-based Customs Officers’ daily tasks; (3) Neglect of socio-psychological factors affecting officer integrity and fatigue in a high-stakes, high-pressure environment like Bogotá. This research fills these gaps by centering the experience and needs of the Customs Officer within Colombia Bogotá.</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identify and prioritize systemic barriers hindering optimal performance, integrity, and efficiency of Customs Officers at key clearance points in Bogotá (El Dorado Airport, Niza Logistics Park Terminal, and the Central Warehouse).</w:t>
      </w:r>
    </w:p>
    <w:p>
      <w:pPr>
        <w:numPr>
          <w:ilvl w:val="0"/>
          <w:numId w:val="1001"/>
        </w:numPr>
        <w:pStyle w:val="Compact"/>
      </w:pPr>
      <w:r>
        <w:rPr>
          <w:bCs/>
          <w:b/>
        </w:rPr>
        <w:t xml:space="preserve">Secondary Objectives:</w:t>
      </w:r>
    </w:p>
    <w:p>
      <w:pPr>
        <w:numPr>
          <w:ilvl w:val="1"/>
          <w:numId w:val="1002"/>
        </w:numPr>
        <w:pStyle w:val="Compact"/>
      </w:pPr>
      <w:r>
        <w:t xml:space="preserve">Evaluate the efficacy of current technology (SICE platform) usage by Customs Officers in Bogotá and identify critical training or infrastructure gaps.</w:t>
      </w:r>
    </w:p>
    <w:p>
      <w:pPr>
        <w:numPr>
          <w:ilvl w:val="1"/>
          <w:numId w:val="1002"/>
        </w:numPr>
        <w:pStyle w:val="Compact"/>
      </w:pPr>
      <w:r>
        <w:t xml:space="preserve">Analyze the correlation between workload intensity, clearance time delays, and perceived risks to integrity among Customs Officers in Colombia Bogotá.</w:t>
      </w:r>
    </w:p>
    <w:p>
      <w:pPr>
        <w:numPr>
          <w:ilvl w:val="1"/>
          <w:numId w:val="1002"/>
        </w:numPr>
        <w:pStyle w:val="Compact"/>
      </w:pPr>
      <w:r>
        <w:t xml:space="preserve">Assess the impact of current procedural guidelines (e.g., risk management protocols) on Customs Officer efficiency and accuracy in Bogotá's high-volume setting.</w:t>
      </w:r>
    </w:p>
    <w:p>
      <w:pPr>
        <w:numPr>
          <w:ilvl w:val="1"/>
          <w:numId w:val="1002"/>
        </w:numPr>
        <w:pStyle w:val="Compact"/>
      </w:pPr>
      <w:r>
        <w:t xml:space="preserve">Develop a framework for targeted interventions (training modules, process redesign, technological enhancements) specifically tailored for Customs Officers operating within Colombia Bogotá's unique context.</w:t>
      </w:r>
    </w:p>
    <w:bookmarkEnd w:id="23"/>
    <w:bookmarkStart w:id="24" w:name="methodology"/>
    <w:p>
      <w:pPr>
        <w:pStyle w:val="Heading2"/>
      </w:pPr>
      <w:r>
        <w:t xml:space="preserve">4. Methodology</w:t>
      </w:r>
    </w:p>
    <w:p>
      <w:pPr>
        <w:pStyle w:val="FirstParagraph"/>
      </w:pPr>
      <w:r>
        <w:t xml:space="preserve">This research employs a rigorous mixed-methods approach designed for applicability within Colombia Bogotá:</w:t>
      </w:r>
    </w:p>
    <w:p>
      <w:pPr>
        <w:numPr>
          <w:ilvl w:val="0"/>
          <w:numId w:val="1003"/>
        </w:numPr>
        <w:pStyle w:val="Compact"/>
      </w:pPr>
      <w:r>
        <w:rPr>
          <w:bCs/>
          <w:b/>
        </w:rPr>
        <w:t xml:space="preserve">Quantitative Survey:</w:t>
      </w:r>
      <w:r>
        <w:t xml:space="preserve"> </w:t>
      </w:r>
      <w:r>
        <w:t xml:space="preserve">A structured questionnaire distributed to 150 active Customs Officers across Bogotá’s main clearance points (stratified by shift, experience level, and clearance point). Focus: workload metrics, technology usability, perceived integrity risks, job satisfaction.</w:t>
      </w:r>
    </w:p>
    <w:p>
      <w:pPr>
        <w:numPr>
          <w:ilvl w:val="0"/>
          <w:numId w:val="1003"/>
        </w:numPr>
        <w:pStyle w:val="Compact"/>
      </w:pPr>
      <w:r>
        <w:rPr>
          <w:bCs/>
          <w:b/>
        </w:rPr>
        <w:t xml:space="preserve">Qualitative In-depth Interviews:</w:t>
      </w:r>
      <w:r>
        <w:t xml:space="preserve"> </w:t>
      </w:r>
      <w:r>
        <w:t xml:space="preserve">20 semi-structured interviews with DIAN management (Bogotá regional directors), senior Customs Officers (with 10+ years experience in Bogotá), and key stakeholders (e.g., major importers/exporters at El Dorado). Focus: on-ground challenges, process pain points, suggestions for improvement.</w:t>
      </w:r>
    </w:p>
    <w:p>
      <w:pPr>
        <w:numPr>
          <w:ilvl w:val="0"/>
          <w:numId w:val="1003"/>
        </w:numPr>
        <w:pStyle w:val="Compact"/>
      </w:pPr>
      <w:r>
        <w:rPr>
          <w:bCs/>
          <w:b/>
        </w:rPr>
        <w:t xml:space="preserve">Data Analysis:</w:t>
      </w:r>
      <w:r>
        <w:t xml:space="preserve"> </w:t>
      </w:r>
      <w:r>
        <w:t xml:space="preserve">Secondary data analysis of DIAN’s Bogotá clearance records (2021-2023) focusing on clearance times by cargo type, inspection rates, and associated revenue collection efficiency. Cross-referenced with survey results to identify patterns.</w:t>
      </w:r>
    </w:p>
    <w:p>
      <w:pPr>
        <w:numPr>
          <w:ilvl w:val="0"/>
          <w:numId w:val="1003"/>
        </w:numPr>
        <w:pStyle w:val="Compact"/>
      </w:pPr>
      <w:r>
        <w:rPr>
          <w:bCs/>
          <w:b/>
        </w:rPr>
        <w:t xml:space="preserve">Stakeholder Workshop:</w:t>
      </w:r>
      <w:r>
        <w:t xml:space="preserve"> </w:t>
      </w:r>
      <w:r>
        <w:t xml:space="preserve">A facilitated workshop in Bogotá with DIAN leadership and Customs Officers to validate findings and co-develop initial recommendations.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value for Colombia Bogotá:</w:t>
      </w:r>
    </w:p>
    <w:p>
      <w:pPr>
        <w:numPr>
          <w:ilvl w:val="0"/>
          <w:numId w:val="1004"/>
        </w:numPr>
        <w:pStyle w:val="Compact"/>
      </w:pPr>
      <w:r>
        <w:rPr>
          <w:bCs/>
          <w:b/>
        </w:rPr>
        <w:t xml:space="preserve">Actionable Policy Briefs:</w:t>
      </w:r>
      <w:r>
        <w:t xml:space="preserve"> </w:t>
      </w:r>
      <w:r>
        <w:t xml:space="preserve">Specific, implementable recommendations for DIAN leadership on optimizing Customs Officer deployment, technology support, and workload management within the Bogotá operational framework. This includes proposals for targeted SICE training modules and streamlined risk-assessment protocols.</w:t>
      </w:r>
    </w:p>
    <w:p>
      <w:pPr>
        <w:numPr>
          <w:ilvl w:val="0"/>
          <w:numId w:val="1004"/>
        </w:numPr>
        <w:pStyle w:val="Compact"/>
      </w:pPr>
      <w:r>
        <w:rPr>
          <w:bCs/>
          <w:b/>
        </w:rPr>
        <w:t xml:space="preserve">Enhanced Operational Efficiency:</w:t>
      </w:r>
      <w:r>
        <w:t xml:space="preserve"> </w:t>
      </w:r>
      <w:r>
        <w:t xml:space="preserve">By addressing root causes of delays (e.g., manual document checks), the research directly supports reducing cargo clearance times in Colombia Bogotá, lowering logistics costs for businesses and boosting Colombia’s competitiveness on global trade indices.</w:t>
      </w:r>
    </w:p>
    <w:p>
      <w:pPr>
        <w:numPr>
          <w:ilvl w:val="0"/>
          <w:numId w:val="1004"/>
        </w:numPr>
        <w:pStyle w:val="Compact"/>
      </w:pPr>
      <w:r>
        <w:rPr>
          <w:bCs/>
          <w:b/>
        </w:rPr>
        <w:t xml:space="preserve">Strengthened Integrity Framework:</w:t>
      </w:r>
      <w:r>
        <w:t xml:space="preserve"> </w:t>
      </w:r>
      <w:r>
        <w:t xml:space="preserve">Insights into factors contributing to integrity risks among Customs Officers will inform robust internal controls and ethical training programs, crucial for safeguarding national revenue and security in the Bogotá hub.</w:t>
      </w:r>
    </w:p>
    <w:p>
      <w:pPr>
        <w:numPr>
          <w:ilvl w:val="0"/>
          <w:numId w:val="1004"/>
        </w:numPr>
        <w:pStyle w:val="Compact"/>
      </w:pPr>
      <w:r>
        <w:rPr>
          <w:bCs/>
          <w:b/>
        </w:rPr>
        <w:t xml:space="preserve">National Model:</w:t>
      </w:r>
      <w:r>
        <w:t xml:space="preserve"> </w:t>
      </w:r>
      <w:r>
        <w:t xml:space="preserve">A validated model for Customs Officer optimization in a major South American metropolis, providing a replicable template for other Colombian ports (e.g., Buenaventura, Cartagena) while centering the unique needs of the Colombia Bogotá context.</w:t>
      </w:r>
    </w:p>
    <w:bookmarkEnd w:id="25"/>
    <w:bookmarkStart w:id="26" w:name="ethical-considerations-and-timeline"/>
    <w:p>
      <w:pPr>
        <w:pStyle w:val="Heading2"/>
      </w:pPr>
      <w:r>
        <w:t xml:space="preserve">6. Ethical Considerations and Timeline</w:t>
      </w:r>
    </w:p>
    <w:p>
      <w:pPr>
        <w:pStyle w:val="FirstParagraph"/>
      </w:pPr>
      <w:r>
        <w:t xml:space="preserve">All data collection will adhere strictly to DIAN’s ethical protocols and Colombian data protection laws (Ley 1581 de 2012). Participation is voluntary, anonymous for survey responses, with full confidentiality assured. The research team holds necessary permissions from DIAN’s Bogotá Regional Office. A six-month timeline is proposed: Months 1-2 (Ethics approval &amp; survey design), Months 3-4 (Data collection - surveys &amp; interviews), Month 5 (Data analysis &amp; workshop), Month 6 (Report finalization and stakeholder presentation in Bogotá).</w:t>
      </w:r>
    </w:p>
    <w:bookmarkEnd w:id="26"/>
    <w:bookmarkStart w:id="27" w:name="conclusion"/>
    <w:p>
      <w:pPr>
        <w:pStyle w:val="Heading2"/>
      </w:pPr>
      <w:r>
        <w:t xml:space="preserve">7. Conclusion</w:t>
      </w:r>
    </w:p>
    <w:p>
      <w:pPr>
        <w:pStyle w:val="FirstParagraph"/>
      </w:pPr>
      <w:r>
        <w:t xml:space="preserve">The success of Colombia's economy, security, and international trade standing hinges on the effectiveness of its Customs Officers operating within the critical hub of Bogotá. This Research Proposal provides a focused, evidence-based roadmap to empower these vital public servants. By prioritizing the specific challenges faced by Customs Officers in Colombia Bogotá—through rigorous research centered on their lived experience—this project moves beyond generic customs reform towards actionable, context-specific solutions. The outcomes will directly contribute to making Bogotá not just Colombia's capital, but a more efficient, secure, and transparent gateway for global trade. Investing in the capability and integrity of Customs Officers in Colombia Bogotá is an investment in the nation’s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Colombia Bogotá</dc:title>
  <dc:creator/>
  <dc:language>en</dc:language>
  <cp:keywords/>
  <dcterms:created xsi:type="dcterms:W3CDTF">2026-07-23T11:49:39Z</dcterms:created>
  <dcterms:modified xsi:type="dcterms:W3CDTF">2026-07-23T11:49:39Z</dcterms:modified>
</cp:coreProperties>
</file>

<file path=docProps/custom.xml><?xml version="1.0" encoding="utf-8"?>
<Properties xmlns="http://schemas.openxmlformats.org/officeDocument/2006/custom-properties" xmlns:vt="http://schemas.openxmlformats.org/officeDocument/2006/docPropsVTypes"/>
</file>