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Colombia</w:t>
      </w:r>
      <w:r>
        <w:t xml:space="preserve"> </w:t>
      </w:r>
      <w:r>
        <w:t xml:space="preserve">Medellín</w:t>
      </w:r>
    </w:p>
    <w:bookmarkStart w:id="27" w:name="Xe8b196dd87faba3b938d8d4af121e73345e7744"/>
    <w:p>
      <w:pPr>
        <w:pStyle w:val="Heading1"/>
      </w:pPr>
      <w:r>
        <w:t xml:space="preserve">Research Proposal: Optimizing Customs Officer Performance and Integrity within the Trade Ecosystem of Colombia Medellín</w:t>
      </w:r>
    </w:p>
    <w:bookmarkStart w:id="20" w:name="abstract"/>
    <w:p>
      <w:pPr>
        <w:pStyle w:val="Heading2"/>
      </w:pPr>
      <w:r>
        <w:t xml:space="preserve">Abstract</w:t>
      </w:r>
    </w:p>
    <w:p>
      <w:pPr>
        <w:pStyle w:val="FirstParagraph"/>
      </w:pPr>
      <w:r>
        <w:t xml:space="preserve">This Research Proposal outlines a critical investigation into the operational dynamics, challenges, and potential improvements for Customs Officers operating within the bustling trade hub of Medellín, Colombia. As Colombia's second-largest economic center and a pivotal node in regional logistics networks connecting Andean nations to global markets, Medellín faces unique pressures on its customs infrastructure. This study specifically targets frontline</w:t>
      </w:r>
      <w:r>
        <w:t xml:space="preserve"> </w:t>
      </w:r>
      <w:r>
        <w:rPr>
          <w:bCs/>
          <w:b/>
        </w:rPr>
        <w:t xml:space="preserve">Customs Officer</w:t>
      </w:r>
      <w:r>
        <w:t xml:space="preserve"> </w:t>
      </w:r>
      <w:r>
        <w:t xml:space="preserve">performance, integrity protocols, and technological integration within the context of</w:t>
      </w:r>
      <w:r>
        <w:t xml:space="preserve"> </w:t>
      </w:r>
      <w:r>
        <w:rPr>
          <w:bCs/>
          <w:b/>
        </w:rPr>
        <w:t xml:space="preserve">Colombia Medellín</w:t>
      </w:r>
      <w:r>
        <w:t xml:space="preserve">'s complex trade environment. The research aims to develop actionable strategies to enhance efficiency, curb illicit activities, and support Colombia's broader economic development goals through strengthened customs administration at this strategic location.</w:t>
      </w:r>
    </w:p>
    <w:bookmarkEnd w:id="20"/>
    <w:bookmarkStart w:id="21" w:name="introduction-and-background"/>
    <w:p>
      <w:pPr>
        <w:pStyle w:val="Heading2"/>
      </w:pPr>
      <w:r>
        <w:t xml:space="preserve">1. Introduction and Background</w:t>
      </w:r>
    </w:p>
    <w:p>
      <w:pPr>
        <w:pStyle w:val="FirstParagraph"/>
      </w:pPr>
      <w:r>
        <w:t xml:space="preserve">Medellín, the capital of Antioquia Department in</w:t>
      </w:r>
      <w:r>
        <w:t xml:space="preserve"> </w:t>
      </w:r>
      <w:r>
        <w:rPr>
          <w:bCs/>
          <w:b/>
        </w:rPr>
        <w:t xml:space="preserve">Colombia</w:t>
      </w:r>
      <w:r>
        <w:t xml:space="preserve">, has evolved from its historical reputation into a dynamic global city renowned for innovation, trade, and logistics. Its strategic location within the Andes and robust transportation infrastructure—encompassing Medellín International Airport (Olaya Herrera), major highway networks like the North-South Corridor, and proximity to the Caribbean Sea ports via efficient land corridors—makes it a critical transit point for over 30% of Colombia's international trade volume. This surge in cargo movement places immense demands on the National Tax and Customs Directorate (DIAN) offices within Medellín. The frontline</w:t>
      </w:r>
      <w:r>
        <w:t xml:space="preserve"> </w:t>
      </w:r>
      <w:r>
        <w:rPr>
          <w:bCs/>
          <w:b/>
        </w:rPr>
        <w:t xml:space="preserve">Customs Officer</w:t>
      </w:r>
      <w:r>
        <w:t xml:space="preserve"> </w:t>
      </w:r>
      <w:r>
        <w:t xml:space="preserve">is the vital interface between national regulatory frameworks, international trade flows, and local businesses. However, persistent challenges including processing delays, vulnerability to corruption risks within complex supply chains (particularly in sectors like textiles, agro-industry, and electronics), and gaps in digital tool adoption hinder optimal performance. Understanding the specific context of</w:t>
      </w:r>
      <w:r>
        <w:t xml:space="preserve"> </w:t>
      </w:r>
      <w:r>
        <w:rPr>
          <w:bCs/>
          <w:b/>
        </w:rPr>
        <w:t xml:space="preserve">Colombia Medellín</w:t>
      </w:r>
      <w:r>
        <w:t xml:space="preserve"> </w:t>
      </w:r>
      <w:r>
        <w:t xml:space="preserve">is paramount for designing relevant solutions.</w:t>
      </w:r>
    </w:p>
    <w:bookmarkEnd w:id="21"/>
    <w:bookmarkStart w:id="22" w:name="problem-statement"/>
    <w:p>
      <w:pPr>
        <w:pStyle w:val="Heading2"/>
      </w:pPr>
      <w:r>
        <w:t xml:space="preserve">2. Problem Statement</w:t>
      </w:r>
    </w:p>
    <w:p>
      <w:pPr>
        <w:pStyle w:val="FirstParagraph"/>
      </w:pPr>
      <w:r>
        <w:t xml:space="preserve">The current operational landscape for Customs Officers in Medellín presents significant bottlenecks. Key issues include:</w:t>
      </w:r>
    </w:p>
    <w:p>
      <w:pPr>
        <w:numPr>
          <w:ilvl w:val="0"/>
          <w:numId w:val="1001"/>
        </w:numPr>
        <w:pStyle w:val="Compact"/>
      </w:pPr>
      <w:r>
        <w:rPr>
          <w:bCs/>
          <w:b/>
        </w:rPr>
        <w:t xml:space="preserve">Processing Delays:</w:t>
      </w:r>
      <w:r>
        <w:t xml:space="preserve"> </w:t>
      </w:r>
      <w:r>
        <w:t xml:space="preserve">Inefficient manual processes and limited technological integration at key entry points (like the airport cargo terminal) lead to extended clearance times, increasing costs for legitimate businesses and creating incentives for informal trade.</w:t>
      </w:r>
    </w:p>
    <w:p>
      <w:pPr>
        <w:numPr>
          <w:ilvl w:val="0"/>
          <w:numId w:val="1001"/>
        </w:numPr>
        <w:pStyle w:val="Compact"/>
      </w:pPr>
      <w:r>
        <w:rPr>
          <w:bCs/>
          <w:b/>
        </w:rPr>
        <w:t xml:space="preserve">Integrity Vulnerabilities:</w:t>
      </w:r>
      <w:r>
        <w:t xml:space="preserve"> </w:t>
      </w:r>
      <w:r>
        <w:t xml:space="preserve">High-value shipments passing through Medellín's logistics centers present potential targets for smuggling networks. The complexity of cross-border transactions can create opaque pathways where insufficient oversight by</w:t>
      </w:r>
      <w:r>
        <w:t xml:space="preserve"> </w:t>
      </w:r>
      <w:r>
        <w:rPr>
          <w:bCs/>
          <w:b/>
        </w:rPr>
        <w:t xml:space="preserve">Customs Officer</w:t>
      </w:r>
      <w:r>
        <w:t xml:space="preserve">s may be exploited, undermining Colombia's regulatory integrity and tax revenue collection.</w:t>
      </w:r>
    </w:p>
    <w:p>
      <w:pPr>
        <w:numPr>
          <w:ilvl w:val="0"/>
          <w:numId w:val="1001"/>
        </w:numPr>
        <w:pStyle w:val="Compact"/>
      </w:pPr>
      <w:r>
        <w:rPr>
          <w:bCs/>
          <w:b/>
        </w:rPr>
        <w:t xml:space="preserve">Training and Technology Gaps:</w:t>
      </w:r>
      <w:r>
        <w:t xml:space="preserve"> </w:t>
      </w:r>
      <w:r>
        <w:t xml:space="preserve">While DIAN has implemented digital systems like the "Sistema de Aduanas" (SIMAD), frontline Customs Officers in Medellín often lack sufficient, role-specific training on advanced risk assessment tools, data analytics for fraud detection, and handling new trade compliance regulations. This hampers their ability to act as effective gatekeepers.</w:t>
      </w:r>
    </w:p>
    <w:p>
      <w:pPr>
        <w:pStyle w:val="FirstParagraph"/>
      </w:pPr>
      <w:r>
        <w:t xml:space="preserve">These challenges directly impede Medellín's potential as a leading commercial hub within</w:t>
      </w:r>
      <w:r>
        <w:t xml:space="preserve"> </w:t>
      </w:r>
      <w:r>
        <w:rPr>
          <w:bCs/>
          <w:b/>
        </w:rPr>
        <w:t xml:space="preserve">Colombia</w:t>
      </w:r>
      <w:r>
        <w:t xml:space="preserve">, impacting economic competitiveness and the city's contribution to national GDP growth. There is a critical need for evidence-based research focused on the specific operational realities faced by the</w:t>
      </w:r>
      <w:r>
        <w:t xml:space="preserve"> </w:t>
      </w:r>
      <w:r>
        <w:rPr>
          <w:bCs/>
          <w:b/>
        </w:rPr>
        <w:t xml:space="preserve">Customs Officer</w:t>
      </w:r>
      <w:r>
        <w:t xml:space="preserve"> </w:t>
      </w:r>
      <w:r>
        <w:t xml:space="preserve">in this key urban center.</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Colombia Medellín:</w:t>
      </w:r>
    </w:p>
    <w:p>
      <w:pPr>
        <w:numPr>
          <w:ilvl w:val="0"/>
          <w:numId w:val="1002"/>
        </w:numPr>
        <w:pStyle w:val="Compact"/>
      </w:pPr>
      <w:r>
        <w:t xml:space="preserve">To conduct a comprehensive assessment of current workflow processes, technology utilization, and key performance indicators (KPIs) for Customs Officers operating at major Medellín trade points.</w:t>
      </w:r>
    </w:p>
    <w:p>
      <w:pPr>
        <w:numPr>
          <w:ilvl w:val="0"/>
          <w:numId w:val="1002"/>
        </w:numPr>
        <w:pStyle w:val="Compact"/>
      </w:pPr>
      <w:r>
        <w:t xml:space="preserve">To identify and analyze the most prevalent challenges faced by Customs Officers in Medellín related to efficiency, integrity risks (including potential corruption vectors), and stakeholder interactions with importers/exporters.</w:t>
      </w:r>
    </w:p>
    <w:p>
      <w:pPr>
        <w:numPr>
          <w:ilvl w:val="0"/>
          <w:numId w:val="1002"/>
        </w:numPr>
        <w:pStyle w:val="Compact"/>
      </w:pPr>
      <w:r>
        <w:t xml:space="preserve">To evaluate the effectiveness of existing DIAN training programs for Customs Officers specifically within the Medellín operational context.</w:t>
      </w:r>
    </w:p>
    <w:p>
      <w:pPr>
        <w:numPr>
          <w:ilvl w:val="0"/>
          <w:numId w:val="1002"/>
        </w:numPr>
        <w:pStyle w:val="Compact"/>
      </w:pPr>
      <w:r>
        <w:t xml:space="preserve">To develop evidence-based recommendations for enhancing the capabilities, integrity safeguards, and technological support available to Customs Officers in Colombia Medellín, directly contributing to smoother trade flows and increased compliance.</w:t>
      </w:r>
    </w:p>
    <w:bookmarkEnd w:id="23"/>
    <w:bookmarkStart w:id="24" w:name="methodology"/>
    <w:p>
      <w:pPr>
        <w:pStyle w:val="Heading2"/>
      </w:pPr>
      <w:r>
        <w:t xml:space="preserve">4. Methodology</w:t>
      </w:r>
    </w:p>
    <w:p>
      <w:pPr>
        <w:pStyle w:val="FirstParagraph"/>
      </w:pPr>
      <w:r>
        <w:t xml:space="preserve">The research will employ a mixed-methods approach tailored to the Medellín context:</w:t>
      </w:r>
    </w:p>
    <w:p>
      <w:pPr>
        <w:numPr>
          <w:ilvl w:val="0"/>
          <w:numId w:val="1003"/>
        </w:numPr>
        <w:pStyle w:val="Compact"/>
      </w:pPr>
      <w:r>
        <w:rPr>
          <w:bCs/>
          <w:b/>
        </w:rPr>
        <w:t xml:space="preserve">Quantitative Analysis:</w:t>
      </w:r>
      <w:r>
        <w:t xml:space="preserve"> </w:t>
      </w:r>
      <w:r>
        <w:t xml:space="preserve">Review of DIAN operational data (processing times, clearance rates, risk assessment outcomes) for Medellín offices over the past 3 years.</w:t>
      </w:r>
    </w:p>
    <w:p>
      <w:pPr>
        <w:numPr>
          <w:ilvl w:val="0"/>
          <w:numId w:val="1003"/>
        </w:numPr>
        <w:pStyle w:val="Compact"/>
      </w:pPr>
      <w:r>
        <w:rPr>
          <w:bCs/>
          <w:b/>
        </w:rPr>
        <w:t xml:space="preserve">Qualitative Fieldwork:</w:t>
      </w:r>
      <w:r>
        <w:t xml:space="preserve"> </w:t>
      </w:r>
      <w:r>
        <w:t xml:space="preserve">In-depth interviews (n=25) with active Customs Officers across different ranks and locations within Medellín; focus groups with key stakeholders (logistics companies, trade associations like Cámara de Comercio de Medellín, DIAN management).</w:t>
      </w:r>
    </w:p>
    <w:p>
      <w:pPr>
        <w:numPr>
          <w:ilvl w:val="0"/>
          <w:numId w:val="1003"/>
        </w:numPr>
        <w:pStyle w:val="Compact"/>
      </w:pPr>
      <w:r>
        <w:rPr>
          <w:bCs/>
          <w:b/>
        </w:rPr>
        <w:t xml:space="preserve">Observational Study:</w:t>
      </w:r>
      <w:r>
        <w:t xml:space="preserve"> </w:t>
      </w:r>
      <w:r>
        <w:t xml:space="preserve">Structured observation of customs clearance procedures at the Medellín International Airport cargo terminal and major land border crossing points.</w:t>
      </w:r>
    </w:p>
    <w:p>
      <w:pPr>
        <w:numPr>
          <w:ilvl w:val="0"/>
          <w:numId w:val="1003"/>
        </w:numPr>
        <w:pStyle w:val="Compact"/>
      </w:pPr>
      <w:r>
        <w:rPr>
          <w:bCs/>
          <w:b/>
        </w:rPr>
        <w:t xml:space="preserve">Comparative Benchmarking:</w:t>
      </w:r>
      <w:r>
        <w:t xml:space="preserve"> </w:t>
      </w:r>
      <w:r>
        <w:t xml:space="preserve">Analysis of successful Customs Officer training models and technology integration strategies implemented in comparable cities globally (e.g., Rotterdam, Singapore) for relevance to Medellín's scale and needs.</w:t>
      </w:r>
    </w:p>
    <w:bookmarkEnd w:id="24"/>
    <w:bookmarkStart w:id="25" w:name="expected-impact-and-significance"/>
    <w:p>
      <w:pPr>
        <w:pStyle w:val="Heading2"/>
      </w:pPr>
      <w:r>
        <w:t xml:space="preserve">5. Expected Impact and Significance</w:t>
      </w:r>
    </w:p>
    <w:p>
      <w:pPr>
        <w:pStyle w:val="FirstParagraph"/>
      </w:pPr>
      <w:r>
        <w:t xml:space="preserve">This Research Proposal directly addresses a critical gap in Colombia's trade facilitation strategy by focusing on the human and technological core of customs operations within one of its most vital cities. The findings will deliver significant, actionable value:</w:t>
      </w:r>
    </w:p>
    <w:p>
      <w:pPr>
        <w:numPr>
          <w:ilvl w:val="0"/>
          <w:numId w:val="1004"/>
        </w:numPr>
        <w:pStyle w:val="Compact"/>
      </w:pPr>
      <w:r>
        <w:rPr>
          <w:bCs/>
          <w:b/>
        </w:rPr>
        <w:t xml:space="preserve">For DIAN &amp; Colombian Government:</w:t>
      </w:r>
      <w:r>
        <w:t xml:space="preserve"> </w:t>
      </w:r>
      <w:r>
        <w:t xml:space="preserve">Concrete data to refine training curricula for Customs Officers, optimize technology deployment (e.g., AI-driven risk scoring), and implement targeted integrity measures within the Medellín context, leading to faster clearance times and increased tax revenue.</w:t>
      </w:r>
    </w:p>
    <w:p>
      <w:pPr>
        <w:numPr>
          <w:ilvl w:val="0"/>
          <w:numId w:val="1004"/>
        </w:numPr>
        <w:pStyle w:val="Compact"/>
      </w:pPr>
      <w:r>
        <w:rPr>
          <w:bCs/>
          <w:b/>
        </w:rPr>
        <w:t xml:space="preserve">For Businesses in Medellín:</w:t>
      </w:r>
      <w:r>
        <w:t xml:space="preserve"> </w:t>
      </w:r>
      <w:r>
        <w:t xml:space="preserve">A more predictable, efficient customs environment will reduce operational costs for local manufacturers, exporters, and logistics providers, enhancing their competitiveness globally. This directly supports the economic engine of</w:t>
      </w:r>
      <w:r>
        <w:t xml:space="preserve"> </w:t>
      </w:r>
      <w:r>
        <w:rPr>
          <w:bCs/>
          <w:b/>
        </w:rPr>
        <w:t xml:space="preserve">Colombia Medellín</w:t>
      </w:r>
      <w:r>
        <w:t xml:space="preserve">.</w:t>
      </w:r>
    </w:p>
    <w:p>
      <w:pPr>
        <w:numPr>
          <w:ilvl w:val="0"/>
          <w:numId w:val="1004"/>
        </w:numPr>
        <w:pStyle w:val="Compact"/>
      </w:pPr>
      <w:r>
        <w:rPr>
          <w:bCs/>
          <w:b/>
        </w:rPr>
        <w:t xml:space="preserve">For National Security &amp; Integrity:</w:t>
      </w:r>
      <w:r>
        <w:t xml:space="preserve"> </w:t>
      </w:r>
      <w:r>
        <w:t xml:space="preserve">Strengthened Customs Officer capabilities through better tools and training will significantly improve Colombia's ability to detect and prevent illicit trade (including narcotics, counterfeit goods, and tax evasion), safeguarding national interests.</w:t>
      </w:r>
    </w:p>
    <w:p>
      <w:pPr>
        <w:numPr>
          <w:ilvl w:val="0"/>
          <w:numId w:val="1004"/>
        </w:numPr>
        <w:pStyle w:val="Compact"/>
      </w:pPr>
      <w:r>
        <w:rPr>
          <w:bCs/>
          <w:b/>
        </w:rPr>
        <w:t xml:space="preserve">For Academic &amp; Policy Discourse:</w:t>
      </w:r>
      <w:r>
        <w:t xml:space="preserve"> </w:t>
      </w:r>
      <w:r>
        <w:t xml:space="preserve">This study will contribute valuable empirical data on customs administration in a developing economy's major urban center, informing future research and policy development across Latin America.</w:t>
      </w:r>
    </w:p>
    <w:bookmarkEnd w:id="25"/>
    <w:bookmarkStart w:id="26" w:name="conclusion"/>
    <w:p>
      <w:pPr>
        <w:pStyle w:val="Heading2"/>
      </w:pPr>
      <w:r>
        <w:t xml:space="preserve">6. Conclusion</w:t>
      </w:r>
    </w:p>
    <w:p>
      <w:pPr>
        <w:pStyle w:val="FirstParagraph"/>
      </w:pPr>
      <w:r>
        <w:t xml:space="preserve">The successful execution of this Research Proposal on Customs Officer operations within</w:t>
      </w:r>
      <w:r>
        <w:t xml:space="preserve"> </w:t>
      </w:r>
      <w:r>
        <w:rPr>
          <w:bCs/>
          <w:b/>
        </w:rPr>
        <w:t xml:space="preserve">Colombia Medellín</w:t>
      </w:r>
      <w:r>
        <w:t xml:space="preserve"> </w:t>
      </w:r>
      <w:r>
        <w:t xml:space="preserve">is not merely an academic exercise; it is a strategic investment in the city's and nation's economic future. By rigorously examining the challenges, capabilities, and needs of the frontline</w:t>
      </w:r>
      <w:r>
        <w:t xml:space="preserve"> </w:t>
      </w:r>
      <w:r>
        <w:rPr>
          <w:bCs/>
          <w:b/>
        </w:rPr>
        <w:t xml:space="preserve">Customs Officer</w:t>
      </w:r>
      <w:r>
        <w:t xml:space="preserve">, this research will provide the evidence base necessary to transform customs administration from a potential bottleneck into a streamlined, transparent, and secure pillar of Colombia's trade ecosystem. The outcomes promise tangible benefits: accelerated legitimate trade flows through Medellín's infrastructure, enhanced government revenue collection through improved compliance, and a stronger foundation for sustained economic growth that positions Colombia Medellín as a premier logistics hub in the Americas. This research is imperative for realizing the full potential of</w:t>
      </w:r>
      <w:r>
        <w:t xml:space="preserve"> </w:t>
      </w:r>
      <w:r>
        <w:rPr>
          <w:bCs/>
          <w:b/>
        </w:rPr>
        <w:t xml:space="preserve">Colombia</w:t>
      </w:r>
      <w:r>
        <w:t xml:space="preserve">'s strategic trade corridors.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 Operations in Colombia Medellín</dc:title>
  <dc:creator/>
  <dc:language>en</dc:language>
  <cp:keywords/>
  <dcterms:created xsi:type="dcterms:W3CDTF">2026-07-23T14:30:53Z</dcterms:created>
  <dcterms:modified xsi:type="dcterms:W3CDTF">2026-07-23T14:30:53Z</dcterms:modified>
</cp:coreProperties>
</file>

<file path=docProps/custom.xml><?xml version="1.0" encoding="utf-8"?>
<Properties xmlns="http://schemas.openxmlformats.org/officeDocument/2006/custom-properties" xmlns:vt="http://schemas.openxmlformats.org/officeDocument/2006/docPropsVTypes"/>
</file>