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Bangalore</w:t>
      </w:r>
    </w:p>
    <w:bookmarkStart w:id="28" w:name="X59917d12901ce3a8f835563985a1182145f093e"/>
    <w:p>
      <w:pPr>
        <w:pStyle w:val="Heading1"/>
      </w:pPr>
      <w:r>
        <w:t xml:space="preserve">Research Proposal: Strategic Assessment and Development Framework for Customs Officers in India Bangalore</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India's economic sovereignty, national security, and international trade facilitation. In the dynamic hub of</w:t>
      </w:r>
      <w:r>
        <w:t xml:space="preserve"> </w:t>
      </w:r>
      <w:r>
        <w:rPr>
          <w:bCs/>
          <w:b/>
        </w:rPr>
        <w:t xml:space="preserve">India Bangalore</w:t>
      </w:r>
      <w:r>
        <w:t xml:space="preserve">, a city renowned as India's IT capital and a major logistics gateway, Customs Officers face unprecedented challenges due to rapidly growing trade volumes, complex supply chains, and evolving regulatory landscapes. As Bangalore serves as the primary entry point for high-value electronics, pharmaceuticals, and IT hardware exports/imports through Kempegowda International Airport (KIA) and nearby industrial corridors like Electronic City, the efficiency and integrity of</w:t>
      </w:r>
      <w:r>
        <w:t xml:space="preserve"> </w:t>
      </w:r>
      <w:r>
        <w:rPr>
          <w:bCs/>
          <w:b/>
        </w:rPr>
        <w:t xml:space="preserve">Customs Officer</w:t>
      </w:r>
      <w:r>
        <w:t xml:space="preserve"> </w:t>
      </w:r>
      <w:r>
        <w:t xml:space="preserve">operations directly impact national competitiveness. This research proposal outlines a comprehensive study to analyze current practices, identify systemic gaps, and propose evidence-based strategies for optimizing the performance of</w:t>
      </w:r>
      <w:r>
        <w:t xml:space="preserve"> </w:t>
      </w:r>
      <w:r>
        <w:rPr>
          <w:bCs/>
          <w:b/>
        </w:rPr>
        <w:t xml:space="preserve">Customs Officer</w:t>
      </w:r>
      <w:r>
        <w:t xml:space="preserve">s specifically within the Bangalore context.</w:t>
      </w:r>
    </w:p>
    <w:bookmarkEnd w:id="20"/>
    <w:bookmarkStart w:id="21" w:name="problem-statement"/>
    <w:p>
      <w:pPr>
        <w:pStyle w:val="Heading2"/>
      </w:pPr>
      <w:r>
        <w:t xml:space="preserve">2. Problem Statement</w:t>
      </w:r>
    </w:p>
    <w:p>
      <w:pPr>
        <w:pStyle w:val="FirstParagraph"/>
      </w:pPr>
      <w:r>
        <w:t xml:space="preserve">Despite significant modernization efforts under India's National Single Window System (NSWS) and ICEGATE portal, Customs Officers in Bangalore encounter persistent bottlenecks. These include: prolonged cargo clearance times at KIA (averaging 18-24 hours vs. global benchmarks of 6-8 hours), manual data reconciliation errors affecting IT hardware imports, inconsistent application of customs valuation rules for high-tech goods, and insufficient digital literacy among field staff to leverage advanced risk-management tools like the Automated Targeting System (ATS). Crucially, these challenges are exacerbated by Bangalore's unique trade profile – a 70% surge in electronics imports over 3 years (2020-2023) under the Bengaluru International Airport Limited's cargo terminal. This research directly addresses the urgent need for a localized assessment of</w:t>
      </w:r>
      <w:r>
        <w:t xml:space="preserve"> </w:t>
      </w:r>
      <w:r>
        <w:rPr>
          <w:bCs/>
          <w:b/>
        </w:rPr>
        <w:t xml:space="preserve">Customs Officer</w:t>
      </w:r>
      <w:r>
        <w:t xml:space="preserve"> </w:t>
      </w:r>
      <w:r>
        <w:t xml:space="preserve">workflows to prevent revenue leakage, reduce trade delays, and enhance compliance within</w:t>
      </w:r>
      <w:r>
        <w:t xml:space="preserve"> </w:t>
      </w:r>
      <w:r>
        <w:rPr>
          <w:bCs/>
          <w:b/>
        </w:rPr>
        <w:t xml:space="preserve">India Bangalore</w:t>
      </w:r>
      <w:r>
        <w:t xml:space="preserve">'s critical economic ecosystem.</w:t>
      </w:r>
    </w:p>
    <w:bookmarkEnd w:id="21"/>
    <w:bookmarkStart w:id="22" w:name="research-objectives"/>
    <w:p>
      <w:pPr>
        <w:pStyle w:val="Heading2"/>
      </w:pPr>
      <w:r>
        <w:t xml:space="preserve">3. Research Objectives</w:t>
      </w:r>
    </w:p>
    <w:p>
      <w:pPr>
        <w:numPr>
          <w:ilvl w:val="0"/>
          <w:numId w:val="1001"/>
        </w:numPr>
        <w:pStyle w:val="Compact"/>
      </w:pPr>
      <w:r>
        <w:t xml:space="preserve">To conduct a granular analysis of daily operational challenges faced by Customs Officers at key Bangalore customs stations (KIA Cargo Terminal, Electronics City Customs Office).</w:t>
      </w:r>
    </w:p>
    <w:p>
      <w:pPr>
        <w:numPr>
          <w:ilvl w:val="0"/>
          <w:numId w:val="1001"/>
        </w:numPr>
        <w:pStyle w:val="Compact"/>
      </w:pPr>
      <w:r>
        <w:t xml:space="preserve">To evaluate the efficacy of current digital tools (ICEGATE, GSTN integration) in reducing clearance times for Bangalore's dominant trade segments (IT hardware, pharma, agro-exports).</w:t>
      </w:r>
    </w:p>
    <w:p>
      <w:pPr>
        <w:numPr>
          <w:ilvl w:val="0"/>
          <w:numId w:val="1001"/>
        </w:numPr>
        <w:pStyle w:val="Compact"/>
      </w:pPr>
      <w:r>
        <w:t xml:space="preserve">To assess the impact of training programs on Customs Officer performance metrics related to accuracy, speed, and integrity within</w:t>
      </w:r>
      <w:r>
        <w:t xml:space="preserve"> </w:t>
      </w:r>
      <w:r>
        <w:rPr>
          <w:bCs/>
          <w:b/>
        </w:rPr>
        <w:t xml:space="preserve">India Bangalore</w:t>
      </w:r>
      <w:r>
        <w:t xml:space="preserve">'s regulatory framework.</w:t>
      </w:r>
    </w:p>
    <w:p>
      <w:pPr>
        <w:numPr>
          <w:ilvl w:val="0"/>
          <w:numId w:val="1001"/>
        </w:numPr>
        <w:pStyle w:val="Compact"/>
      </w:pPr>
      <w:r>
        <w:t xml:space="preserve">To develop a context-specific competency framework for Customs Officers tailored to Bangalore's trade profile and infrastructure demands.</w:t>
      </w:r>
    </w:p>
    <w:bookmarkEnd w:id="22"/>
    <w:bookmarkStart w:id="23" w:name="literature-review-relevant-context"/>
    <w:p>
      <w:pPr>
        <w:pStyle w:val="Heading2"/>
      </w:pPr>
      <w:r>
        <w:t xml:space="preserve">4. Literature Review (Relevant Context)</w:t>
      </w:r>
    </w:p>
    <w:p>
      <w:pPr>
        <w:pStyle w:val="FirstParagraph"/>
      </w:pPr>
      <w:r>
        <w:t xml:space="preserve">Existing studies on Indian customs focus predominantly on major ports like Mumbai or Chennai (e.g., Sharma, 2019; Singh &amp; Gupta, 2021), neglecting the distinct operational dynamics of Bangalore's airport-centric model. Research by the National Institute of Public Finance and Policy (NIPFP) highlights that non-tariff barriers cost Bangalore-based exporters $84 million annually – largely attributable to customs delays. Similarly, CBIC reports indicate that manual interventions in valuation assessment for electronics contribute to 35% of clearance discrepancies at KIA. This gap underscores the necessity for a focused</w:t>
      </w:r>
      <w:r>
        <w:t xml:space="preserve"> </w:t>
      </w:r>
      <w:r>
        <w:rPr>
          <w:bCs/>
          <w:b/>
        </w:rPr>
        <w:t xml:space="preserve">Research Proposal</w:t>
      </w:r>
      <w:r>
        <w:t xml:space="preserve"> </w:t>
      </w:r>
      <w:r>
        <w:t xml:space="preserve">centered on</w:t>
      </w:r>
      <w:r>
        <w:t xml:space="preserve"> </w:t>
      </w:r>
      <w:r>
        <w:rPr>
          <w:bCs/>
          <w:b/>
        </w:rPr>
        <w:t xml:space="preserve">Customs Officer</w:t>
      </w:r>
      <w:r>
        <w:t xml:space="preserve"> </w:t>
      </w:r>
      <w:r>
        <w:t xml:space="preserve">performance within</w:t>
      </w:r>
      <w:r>
        <w:t xml:space="preserve"> </w:t>
      </w:r>
      <w:r>
        <w:rPr>
          <w:bCs/>
          <w:b/>
        </w:rPr>
        <w:t xml:space="preserve">India Bangalore</w:t>
      </w:r>
      <w:r>
        <w:t xml:space="preserve">'s unique trade environment, moving beyond generic port-centric models.</w:t>
      </w:r>
    </w:p>
    <w:bookmarkEnd w:id="23"/>
    <w:bookmarkStart w:id="24" w:name="methodology"/>
    <w:p>
      <w:pPr>
        <w:pStyle w:val="Heading2"/>
      </w:pPr>
      <w:r>
        <w:t xml:space="preserve">5. Methodology</w:t>
      </w:r>
    </w:p>
    <w:p>
      <w:pPr>
        <w:pStyle w:val="FirstParagraph"/>
      </w:pPr>
      <w:r>
        <w:t xml:space="preserve">This mixed-methods study employs a triangulated approach:</w:t>
      </w:r>
    </w:p>
    <w:p>
      <w:pPr>
        <w:numPr>
          <w:ilvl w:val="0"/>
          <w:numId w:val="1002"/>
        </w:numPr>
        <w:pStyle w:val="Compact"/>
      </w:pPr>
      <w:r>
        <w:rPr>
          <w:iCs/>
          <w:i/>
        </w:rPr>
        <w:t xml:space="preserve">Quantitative Analysis:</w:t>
      </w:r>
      <w:r>
        <w:t xml:space="preserve"> </w:t>
      </w:r>
      <w:r>
        <w:t xml:space="preserve">Collation of 18 months of customs clearance data (2023-2024) from Bangalore Customs Houses (KIA, Electronic City), tracking time-to-clearance, error rates by commodity code (HSN), and officer workload metrics.</w:t>
      </w:r>
    </w:p>
    <w:p>
      <w:pPr>
        <w:numPr>
          <w:ilvl w:val="0"/>
          <w:numId w:val="1002"/>
        </w:numPr>
        <w:pStyle w:val="Compact"/>
      </w:pPr>
      <w:r>
        <w:rPr>
          <w:iCs/>
          <w:i/>
        </w:rPr>
        <w:t xml:space="preserve">Qualitative Fieldwork:</w:t>
      </w:r>
      <w:r>
        <w:t xml:space="preserve"> </w:t>
      </w:r>
      <w:r>
        <w:t xml:space="preserve">Semi-structured interviews with 35 active Customs Officers across Bangalore stations, supplemented by focus groups on digital tool adoption barriers. Site visits to KIA cargo operations for process mapping.</w:t>
      </w:r>
    </w:p>
    <w:p>
      <w:pPr>
        <w:numPr>
          <w:ilvl w:val="0"/>
          <w:numId w:val="1002"/>
        </w:numPr>
        <w:pStyle w:val="Compact"/>
      </w:pPr>
      <w:r>
        <w:rPr>
          <w:iCs/>
          <w:i/>
        </w:rPr>
        <w:t xml:space="preserve">Comparative Benchmarking:</w:t>
      </w:r>
      <w:r>
        <w:t xml:space="preserve"> </w:t>
      </w:r>
      <w:r>
        <w:t xml:space="preserve">Analysis of clearance efficiency metrics against global peers (e.g., Singapore Changi, Dubai International) using World Bank's Trade Logistics Index data.</w:t>
      </w:r>
    </w:p>
    <w:p>
      <w:pPr>
        <w:pStyle w:val="FirstParagraph"/>
      </w:pPr>
      <w:r>
        <w:t xml:space="preserve">Data will be analyzed using SPSS for statistical correlation (e.g., linking training hours to clearance speed) and thematic coding for qualitative insights. Ethical clearance will be obtained from the Centre for Studies in Science Policy (CSSP), Jawaharlal Nehru University.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key outcomes:</w:t>
      </w:r>
    </w:p>
    <w:p>
      <w:pPr>
        <w:numPr>
          <w:ilvl w:val="0"/>
          <w:numId w:val="1003"/>
        </w:numPr>
        <w:pStyle w:val="Compact"/>
      </w:pPr>
      <w:r>
        <w:t xml:space="preserve">A validated "Bangalore Customs Operational Matrix" mapping critical touchpoints where Customs Officers encounter friction (e.g., pre-arrival data submission, physical inspection protocols for lithium batteries).</w:t>
      </w:r>
    </w:p>
    <w:p>
      <w:pPr>
        <w:numPr>
          <w:ilvl w:val="0"/>
          <w:numId w:val="1003"/>
        </w:numPr>
        <w:pStyle w:val="Compact"/>
      </w:pPr>
      <w:r>
        <w:t xml:space="preserve">A tailored competency roadmap for Customs Officers in Bangalore, emphasizing digital analytics skills and sector-specific knowledge (IT, pharma) – directly addressing identified skill gaps from the literature review.</w:t>
      </w:r>
    </w:p>
    <w:p>
      <w:pPr>
        <w:numPr>
          <w:ilvl w:val="0"/>
          <w:numId w:val="1003"/>
        </w:numPr>
        <w:pStyle w:val="Compact"/>
      </w:pPr>
      <w:r>
        <w:t xml:space="preserve">Policy recommendations for CBIC to integrate Bangalore's unique trade data into the National Automated Targeting System (NATS), enhancing risk-based targeting precision for Customs Officers operating in this high-value corridor.</w:t>
      </w:r>
    </w:p>
    <w:p>
      <w:pPr>
        <w:pStyle w:val="FirstParagraph"/>
      </w:pPr>
      <w:r>
        <w:t xml:space="preserve">The significance extends beyond Bangalore: findings will inform national customs modernization strategies, directly contributing to India's goal of achieving 100% paperless trade by 2025 (as per the National Trade Facilitation Action Plan). For</w:t>
      </w:r>
      <w:r>
        <w:t xml:space="preserve"> </w:t>
      </w:r>
      <w:r>
        <w:rPr>
          <w:bCs/>
          <w:b/>
        </w:rPr>
        <w:t xml:space="preserve">India Bangalore</w:t>
      </w:r>
      <w:r>
        <w:t xml:space="preserve">, optimized Customs Officer performance promises reduced logistics costs for tech multinationals (e.g., Cisco, Wipro), potentially attracting $1.2B in new export contracts annually, as estimated by NASSCOM.</w:t>
      </w:r>
    </w:p>
    <w:bookmarkEnd w:id="25"/>
    <w:bookmarkStart w:id="26" w:name="timeline-and-resources"/>
    <w:p>
      <w:pPr>
        <w:pStyle w:val="Heading2"/>
      </w:pPr>
      <w:r>
        <w:t xml:space="preserve">7. Timeline and Resources</w:t>
      </w:r>
    </w:p>
    <w:p>
      <w:pPr>
        <w:pStyle w:val="FirstParagraph"/>
      </w:pPr>
      <w:r>
        <w:t xml:space="preserve">The 14-month project will commence in Q1 2025 with data acquisition (Months 1-3), followed by fieldwork (Months 4-8), analysis (Months 9-10), and report finalization (Months 11-14). Required resources include access to CBIC data repositories, collaboration with Bangalore Customs Commissionerate, and a research team comprising customs policy experts and digital logistics specialists. Budget allocation will focus on field survey costs and analytics software.</w:t>
      </w:r>
    </w:p>
    <w:bookmarkEnd w:id="26"/>
    <w:bookmarkStart w:id="27" w:name="conclusion"/>
    <w:p>
      <w:pPr>
        <w:pStyle w:val="Heading2"/>
      </w:pPr>
      <w:r>
        <w:t xml:space="preserve">8. Conclusion</w:t>
      </w:r>
    </w:p>
    <w:p>
      <w:pPr>
        <w:pStyle w:val="FirstParagraph"/>
      </w:pPr>
      <w:r>
        <w:t xml:space="preserve">In the heart of India's innovation economy, the effectiveness of the</w:t>
      </w:r>
      <w:r>
        <w:t xml:space="preserve"> </w:t>
      </w:r>
      <w:r>
        <w:rPr>
          <w:bCs/>
          <w:b/>
        </w:rPr>
        <w:t xml:space="preserve">Customs Officer</w:t>
      </w:r>
      <w:r>
        <w:t xml:space="preserve"> </w:t>
      </w:r>
      <w:r>
        <w:t xml:space="preserve">is non-negotiable for sustaining Bangalore's trade leadership. This research proposal provides a targeted, actionable framework to transform customs operations from a bottleneck into a strategic enabler for</w:t>
      </w:r>
      <w:r>
        <w:t xml:space="preserve"> </w:t>
      </w:r>
      <w:r>
        <w:rPr>
          <w:bCs/>
          <w:b/>
        </w:rPr>
        <w:t xml:space="preserve">India Bangalore</w:t>
      </w:r>
      <w:r>
        <w:t xml:space="preserve">'s export-driven growth. By centering the study on localized challenges and solutions, this work delivers immediate value to Customs Officers in their daily missions while generating scalable insights for India's national customs infrastructure. The proposed study is not merely academic; it is an operational imperative for securing Bangalore's position as a global trade node.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India Bangalore</dc:title>
  <dc:creator/>
  <dc:language>en</dc:language>
  <cp:keywords/>
  <dcterms:created xsi:type="dcterms:W3CDTF">2025-12-09T17:32:29Z</dcterms:created>
  <dcterms:modified xsi:type="dcterms:W3CDTF">2025-12-09T17:32:29Z</dcterms:modified>
</cp:coreProperties>
</file>

<file path=docProps/custom.xml><?xml version="1.0" encoding="utf-8"?>
<Properties xmlns="http://schemas.openxmlformats.org/officeDocument/2006/custom-properties" xmlns:vt="http://schemas.openxmlformats.org/officeDocument/2006/docPropsVTypes"/>
</file>