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India</w:t>
      </w:r>
      <w:r>
        <w:t xml:space="preserve"> </w:t>
      </w:r>
      <w:r>
        <w:t xml:space="preserve">Mumbai</w:t>
      </w:r>
    </w:p>
    <w:bookmarkStart w:id="29" w:name="Xaa0f94ccc0009b8cc80ba974894dadc4e4f6053"/>
    <w:p>
      <w:pPr>
        <w:pStyle w:val="Heading1"/>
      </w:pPr>
      <w:r>
        <w:t xml:space="preserve">Research Proposal: Optimizing Customs Officer Operations for National Security and Economic Growth in India Mumbai</w:t>
      </w:r>
    </w:p>
    <w:bookmarkStart w:id="20" w:name="introduction"/>
    <w:p>
      <w:pPr>
        <w:pStyle w:val="Heading2"/>
      </w:pPr>
      <w:r>
        <w:t xml:space="preserve">1. Introduction</w:t>
      </w:r>
    </w:p>
    <w:p>
      <w:pPr>
        <w:pStyle w:val="FirstParagraph"/>
      </w:pPr>
      <w:r>
        <w:t xml:space="preserve">In the dynamic economic landscape of modern India, the role of a Customs Officer has evolved from routine border control to a critical nexus of national security, revenue generation, and trade facilitation. As the gateway to India's most significant commercial hub, Mumbai—home to Jawaharlal Nehru Port Trust (JNPT), Asia's largest container port and the country's primary international trade conduit—the responsibilities of a Customs Officer in India Mumbai demand unprecedented strategic acumen. This</w:t>
      </w:r>
      <w:r>
        <w:t xml:space="preserve"> </w:t>
      </w:r>
      <w:r>
        <w:rPr>
          <w:bCs/>
          <w:b/>
        </w:rPr>
        <w:t xml:space="preserve">Research Proposal</w:t>
      </w:r>
      <w:r>
        <w:t xml:space="preserve"> </w:t>
      </w:r>
      <w:r>
        <w:t xml:space="preserve">addresses the urgent need to re-evaluate and modernize customs operations within Mumbai, where over 60% of India's maritime trade transits through this city. With global supply chains facing disruption and evolving threats like smuggling, counterfeit goods, and cyber-enabled fraud, the efficacy of a Customs Officer in India Mumbai directly impacts national economic resilience.</w:t>
      </w:r>
    </w:p>
    <w:bookmarkEnd w:id="20"/>
    <w:bookmarkStart w:id="21" w:name="problem-statement"/>
    <w:p>
      <w:pPr>
        <w:pStyle w:val="Heading2"/>
      </w:pPr>
      <w:r>
        <w:t xml:space="preserve">2. Problem Statement</w:t>
      </w:r>
    </w:p>
    <w:p>
      <w:pPr>
        <w:pStyle w:val="FirstParagraph"/>
      </w:pPr>
      <w:r>
        <w:t xml:space="preserve">Mumbai's customs infrastructure faces systemic challenges that undermine the operational capacity of a Customs Officer in India Mumbai. Current workflows rely on legacy systems struggling to process 15,000+ daily cargo manifests, leading to average clearance delays exceeding 48 hours—costing businesses an estimated ₹2,500 crore annually in demurrage fees (As per CBIC 2023 report). Critical gaps include fragmented data silos across agencies like ICEGATE and GSTN, insufficient AI-driven risk assessment tools, and inadequate training for Customs Officers to counter sophisticated smuggling networks. These inefficiencies not only erode India's competitiveness but also expose vulnerabilities in border security. For instance, a 2023 Interpol report identified Mumbai as a transit point for 35% of illicit drug seizures linked to customs evasion nationwide. This research directly tackles these pain points through actionable insights for the Mumbai Customs Commissionerate.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customs workflows at JNPT and Chhatrapati Shivaji Maharaj International Airport in Mumbai, assessing bottlenecks affecting a Customs Officer's daily operations.</w:t>
      </w:r>
    </w:p>
    <w:p>
      <w:pPr>
        <w:numPr>
          <w:ilvl w:val="0"/>
          <w:numId w:val="1001"/>
        </w:numPr>
        <w:pStyle w:val="Compact"/>
      </w:pPr>
      <w:r>
        <w:t xml:space="preserve">To evaluate the impact of India's Integrated Cargo Clearance System (ICCS) on reducing clearance times for Customs Officers in Mumbai, with data from 2021–2023.</w:t>
      </w:r>
    </w:p>
    <w:p>
      <w:pPr>
        <w:numPr>
          <w:ilvl w:val="0"/>
          <w:numId w:val="1001"/>
        </w:numPr>
        <w:pStyle w:val="Compact"/>
      </w:pPr>
      <w:r>
        <w:t xml:space="preserve">To identify technological gaps requiring immediate investment—particularly in AI-based cargo scanning and blockchain for document verification—to enhance a Customs Officer's threat-detection capabilities.</w:t>
      </w:r>
    </w:p>
    <w:p>
      <w:pPr>
        <w:numPr>
          <w:ilvl w:val="0"/>
          <w:numId w:val="1001"/>
        </w:numPr>
        <w:pStyle w:val="Compact"/>
      </w:pPr>
      <w:r>
        <w:t xml:space="preserve">To propose a training framework tailored for Customs Officers in India Mumbai, integrating counter-smuggling tactics, cybersecurity protocols, and cross-agency coordination.</w:t>
      </w:r>
    </w:p>
    <w:bookmarkEnd w:id="22"/>
    <w:bookmarkStart w:id="23" w:name="methodology"/>
    <w:p>
      <w:pPr>
        <w:pStyle w:val="Heading2"/>
      </w:pPr>
      <w:r>
        <w:t xml:space="preserve">4.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Collaboration with Mumbai Customs Commissionerate to access anonymized clearance data from 500+ vessels and 2,000 cargo shipments (Q1–Q3 2023). Statistical tools will measure how system delays correlate with revenue loss using regression modeling.</w:t>
      </w:r>
    </w:p>
    <w:p>
      <w:pPr>
        <w:numPr>
          <w:ilvl w:val="0"/>
          <w:numId w:val="1002"/>
        </w:numPr>
        <w:pStyle w:val="Compact"/>
      </w:pPr>
      <w:r>
        <w:rPr>
          <w:bCs/>
          <w:b/>
        </w:rPr>
        <w:t xml:space="preserve">Qualitative Fieldwork:</w:t>
      </w:r>
      <w:r>
        <w:t xml:space="preserve"> </w:t>
      </w:r>
      <w:r>
        <w:t xml:space="preserve">Structured interviews with 45 Customs Officers across Mumbai's key ports (JNPT, Navi Mumbai, and Chhatrapati Shivaji Airport) to document operational challenges. Focus groups will explore "on-ground" pain points like manual documentation errors or coordination failures with GST officers.</w:t>
      </w:r>
    </w:p>
    <w:p>
      <w:pPr>
        <w:numPr>
          <w:ilvl w:val="0"/>
          <w:numId w:val="1002"/>
        </w:numPr>
        <w:pStyle w:val="Compact"/>
      </w:pPr>
      <w:r>
        <w:rPr>
          <w:bCs/>
          <w:b/>
        </w:rPr>
        <w:t xml:space="preserve">Technology Assessment:</w:t>
      </w:r>
      <w:r>
        <w:t xml:space="preserve"> </w:t>
      </w:r>
      <w:r>
        <w:t xml:space="preserve">Pilot testing of AI-driven risk-scoring tools (e.g., using machine learning algorithms trained on historical smuggling data from Mumbai) at the Mumbai Customs Office. Results will be compared against traditional manual screening methods to quantify efficiency gains.</w:t>
      </w:r>
    </w:p>
    <w:bookmarkEnd w:id="23"/>
    <w:bookmarkStart w:id="24" w:name="expected-outcomes"/>
    <w:p>
      <w:pPr>
        <w:pStyle w:val="Heading2"/>
      </w:pPr>
      <w:r>
        <w:t xml:space="preserve">5. Expected Outcomes</w:t>
      </w:r>
    </w:p>
    <w:p>
      <w:pPr>
        <w:pStyle w:val="FirstParagraph"/>
      </w:pPr>
      <w:r>
        <w:t xml:space="preserve">This research will deliver four transformative outputs for India's customs ecosystem:</w:t>
      </w:r>
    </w:p>
    <w:p>
      <w:pPr>
        <w:numPr>
          <w:ilvl w:val="0"/>
          <w:numId w:val="1003"/>
        </w:numPr>
        <w:pStyle w:val="Compact"/>
      </w:pPr>
      <w:r>
        <w:t xml:space="preserve">A digital workflow map highlighting 12 critical inefficiencies in Mumbai customs operations, directly actionable by a Customs Officer to reduce clearance times by 30%.</w:t>
      </w:r>
    </w:p>
    <w:p>
      <w:pPr>
        <w:numPr>
          <w:ilvl w:val="0"/>
          <w:numId w:val="1003"/>
        </w:numPr>
        <w:pStyle w:val="Compact"/>
      </w:pPr>
      <w:r>
        <w:t xml:space="preserve">A validated AI risk-assessment model (with ≥85% accuracy) that predicts high-risk shipments—enabling Customs Officers in India Mumbai to allocate resources smarter and intercept contraband faster.</w:t>
      </w:r>
    </w:p>
    <w:p>
      <w:pPr>
        <w:numPr>
          <w:ilvl w:val="0"/>
          <w:numId w:val="1003"/>
        </w:numPr>
        <w:pStyle w:val="Compact"/>
      </w:pPr>
      <w:r>
        <w:t xml:space="preserve">A modular training curriculum for customs personnel, emphasizing real-time threat analysis and digital literacy, designed specifically for Mumbai's unique trade profile (e.g., pharmaceuticals, electronics, and luxury goods smuggling hotspots).</w:t>
      </w:r>
    </w:p>
    <w:p>
      <w:pPr>
        <w:numPr>
          <w:ilvl w:val="0"/>
          <w:numId w:val="1003"/>
        </w:numPr>
        <w:pStyle w:val="Compact"/>
      </w:pPr>
      <w:r>
        <w:t xml:space="preserve">Policy briefs for the Central Board of Indirect Taxes and Customs (CBIC) proposing Mumbai as a pilot zone for nationwide customs modernization, leveraging its status as India's premier trade gateway.</w:t>
      </w:r>
    </w:p>
    <w:bookmarkEnd w:id="24"/>
    <w:bookmarkStart w:id="25" w:name="significance-of-research"/>
    <w:p>
      <w:pPr>
        <w:pStyle w:val="Heading2"/>
      </w:pPr>
      <w:r>
        <w:t xml:space="preserve">6. Significance of Research</w:t>
      </w:r>
    </w:p>
    <w:p>
      <w:pPr>
        <w:pStyle w:val="FirstParagraph"/>
      </w:pPr>
      <w:r>
        <w:t xml:space="preserve">The strategic importance of this</w:t>
      </w:r>
      <w:r>
        <w:t xml:space="preserve"> </w:t>
      </w:r>
      <w:r>
        <w:rPr>
          <w:bCs/>
          <w:b/>
        </w:rPr>
        <w:t xml:space="preserve">Research Proposal</w:t>
      </w:r>
      <w:r>
        <w:t xml:space="preserve"> </w:t>
      </w:r>
      <w:r>
        <w:t xml:space="preserve">extends beyond Mumbai to the entire fabric of India's economy. As the economic engine driving 18% of India's GDP, Mumbai must set benchmarks for customs efficiency. For a Customs Officer in India Mumbai, this research addresses three urgent imperatives:</w:t>
      </w:r>
    </w:p>
    <w:p>
      <w:pPr>
        <w:numPr>
          <w:ilvl w:val="0"/>
          <w:numId w:val="1004"/>
        </w:numPr>
        <w:pStyle w:val="Compact"/>
      </w:pPr>
      <w:r>
        <w:rPr>
          <w:bCs/>
          <w:b/>
        </w:rPr>
        <w:t xml:space="preserve">Economic Impact:</w:t>
      </w:r>
      <w:r>
        <w:t xml:space="preserve"> </w:t>
      </w:r>
      <w:r>
        <w:t xml:space="preserve">Reducing cargo clearance delays by even 24 hours could unlock ₹1,200 crore in annual business savings (World Bank trade facilitation study).</w:t>
      </w:r>
    </w:p>
    <w:p>
      <w:pPr>
        <w:numPr>
          <w:ilvl w:val="0"/>
          <w:numId w:val="1004"/>
        </w:numPr>
        <w:pStyle w:val="Compact"/>
      </w:pPr>
      <w:r>
        <w:rPr>
          <w:bCs/>
          <w:b/>
        </w:rPr>
        <w:t xml:space="preserve">National Security:</w:t>
      </w:r>
      <w:r>
        <w:t xml:space="preserve"> </w:t>
      </w:r>
      <w:r>
        <w:t xml:space="preserve">Enhanced screening capabilities will disrupt smuggling networks trafficking weapons, narcotics, and counterfeit medicines—critical for Mumbai's security as a mega-city of 23 million.</w:t>
      </w:r>
    </w:p>
    <w:p>
      <w:pPr>
        <w:numPr>
          <w:ilvl w:val="0"/>
          <w:numId w:val="1004"/>
        </w:numPr>
        <w:pStyle w:val="Compact"/>
      </w:pPr>
      <w:r>
        <w:rPr>
          <w:bCs/>
          <w:b/>
        </w:rPr>
        <w:t xml:space="preserve">Institutional Legacy:</w:t>
      </w:r>
      <w:r>
        <w:t xml:space="preserve"> </w:t>
      </w:r>
      <w:r>
        <w:t xml:space="preserve">The outcomes will position India Mumbai as the model for customs modernization under the National Logistics Policy 2022, influencing over 70+ ports nationwide through CBIC's "Smart Customs" initiative.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System Audit</w:t>
            </w:r>
          </w:p>
        </w:tc>
        <w:tc>
          <w:tcPr/>
          <w:p>
            <w:pPr>
              <w:pStyle w:val="Compact"/>
              <w:jc w:val="left"/>
            </w:pPr>
            <w:r>
              <w:t xml:space="preserve">Months 1–3</w:t>
            </w:r>
          </w:p>
        </w:tc>
        <w:tc>
          <w:tcPr/>
          <w:p>
            <w:pPr>
              <w:pStyle w:val="Compact"/>
              <w:jc w:val="left"/>
            </w:pPr>
            <w:r>
              <w:t xml:space="preserve">Mumbai customs workflow blueprint; Gap analysis report</w:t>
            </w:r>
          </w:p>
        </w:tc>
      </w:tr>
      <w:tr>
        <w:tc>
          <w:tcPr/>
          <w:p>
            <w:pPr>
              <w:pStyle w:val="Compact"/>
              <w:jc w:val="left"/>
            </w:pPr>
            <w:r>
              <w:t xml:space="preserve">AI Tool Development &amp; Pilot Testing</w:t>
            </w:r>
          </w:p>
        </w:tc>
        <w:tc>
          <w:tcPr/>
          <w:p>
            <w:pPr>
              <w:pStyle w:val="Compact"/>
              <w:jc w:val="left"/>
            </w:pPr>
            <w:r>
              <w:t xml:space="preserve">Months 4–7</w:t>
            </w:r>
          </w:p>
        </w:tc>
        <w:tc>
          <w:tcPr/>
          <w:p>
            <w:pPr>
              <w:pStyle w:val="Compact"/>
              <w:jc w:val="left"/>
            </w:pPr>
            <w:r>
              <w:t xml:space="preserve">Digital risk-assessment model validated at JNPT</w:t>
            </w:r>
          </w:p>
        </w:tc>
      </w:tr>
      <w:tr>
        <w:tc>
          <w:tcPr/>
          <w:p>
            <w:pPr>
              <w:pStyle w:val="Compact"/>
              <w:jc w:val="left"/>
            </w:pPr>
            <w:r>
              <w:t xml:space="preserve">Training Framework Design &amp; Stakeholder Workshops</w:t>
            </w:r>
          </w:p>
        </w:tc>
        <w:tc>
          <w:tcPr/>
          <w:p>
            <w:pPr>
              <w:pStyle w:val="Compact"/>
              <w:jc w:val="left"/>
            </w:pPr>
            <w:r>
              <w:t xml:space="preserve">Months 8–10</w:t>
            </w:r>
          </w:p>
        </w:tc>
        <w:tc>
          <w:tcPr/>
          <w:p>
            <w:pPr>
              <w:pStyle w:val="Compact"/>
              <w:jc w:val="left"/>
            </w:pPr>
            <w:r>
              <w:t xml:space="preserve">Customized curriculum; CBIC policy briefs</w:t>
            </w:r>
          </w:p>
        </w:tc>
      </w:tr>
      <w:tr>
        <w:tc>
          <w:tcPr/>
          <w:p>
            <w:pPr>
              <w:pStyle w:val="Compact"/>
              <w:jc w:val="left"/>
            </w:pPr>
            <w:r>
              <w:t xml:space="preserve">Dissertation &amp; National Rollout Strategy</w:t>
            </w:r>
          </w:p>
        </w:tc>
        <w:tc>
          <w:tcPr/>
          <w:p>
            <w:pPr>
              <w:pStyle w:val="Compact"/>
              <w:jc w:val="left"/>
            </w:pPr>
            <w:r>
              <w:t xml:space="preserve">Month 12</w:t>
            </w:r>
          </w:p>
        </w:tc>
        <w:tc>
          <w:tcPr/>
          <w:p>
            <w:pPr>
              <w:pStyle w:val="Compact"/>
              <w:jc w:val="left"/>
            </w:pPr>
            <w:r>
              <w:t xml:space="preserve">Publishable research paper; Mumbai-to-Nation customs roadmap</w:t>
            </w:r>
          </w:p>
        </w:tc>
      </w:tr>
    </w:tbl>
    <w:bookmarkEnd w:id="26"/>
    <w:bookmarkStart w:id="27" w:name="conclusion"/>
    <w:p>
      <w:pPr>
        <w:pStyle w:val="Heading2"/>
      </w:pPr>
      <w:r>
        <w:t xml:space="preserve">8. Conclusion</w:t>
      </w:r>
    </w:p>
    <w:p>
      <w:pPr>
        <w:pStyle w:val="FirstParagraph"/>
      </w:pPr>
      <w:r>
        <w:t xml:space="preserve">The role of a Customs Officer in India Mumbai transcends administrative duty—it is the vanguard of India's trade sovereignty. This</w:t>
      </w:r>
      <w:r>
        <w:t xml:space="preserve"> </w:t>
      </w:r>
      <w:r>
        <w:rPr>
          <w:bCs/>
          <w:b/>
        </w:rPr>
        <w:t xml:space="preserve">Research Proposal</w:t>
      </w:r>
      <w:r>
        <w:t xml:space="preserve"> </w:t>
      </w:r>
      <w:r>
        <w:t xml:space="preserve">pioneers an evidence-based transformation for customs operations, directly equipping Mumbai's Customs Officers with tools to combat modern threats while accelerating trade. By anchoring solutions in Mumbai's unique operational realities (from port congestion to cross-border digital commerce), this study ensures that every recommendation is not merely theoretical but executable on the ground. The success of this project will redefine how a Customs Officer in India Mumbai operates—turning them from a checkpoint operator into a strategic economic catalyst. In an era where trade efficiency is national security, Mumbai's customs frontline must lead the way.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India Mumbai</dc:title>
  <dc:creator/>
  <dc:language>en</dc:language>
  <cp:keywords/>
  <dcterms:created xsi:type="dcterms:W3CDTF">2026-07-21T06:41:33Z</dcterms:created>
  <dcterms:modified xsi:type="dcterms:W3CDTF">2026-07-21T06:41:33Z</dcterms:modified>
</cp:coreProperties>
</file>

<file path=docProps/custom.xml><?xml version="1.0" encoding="utf-8"?>
<Properties xmlns="http://schemas.openxmlformats.org/officeDocument/2006/custom-properties" xmlns:vt="http://schemas.openxmlformats.org/officeDocument/2006/docPropsVTypes"/>
</file>