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India</w:t>
      </w:r>
      <w:r>
        <w:t xml:space="preserve"> </w:t>
      </w:r>
      <w:r>
        <w:t xml:space="preserve">New</w:t>
      </w:r>
      <w:r>
        <w:t xml:space="preserve"> </w:t>
      </w:r>
      <w:r>
        <w:t xml:space="preserve">Delhi</w:t>
      </w:r>
    </w:p>
    <w:bookmarkStart w:id="32" w:name="Xa5a989d3c57b4cf6b47ce8cf6f713a9810e111d"/>
    <w:p>
      <w:pPr>
        <w:pStyle w:val="Heading1"/>
      </w:pPr>
      <w:r>
        <w:t xml:space="preserve">Research Proposal: Strategic Optimization of Customs Officer Operations in India New Delhi</w:t>
      </w:r>
    </w:p>
    <w:bookmarkStart w:id="20" w:name="i.-introduction"/>
    <w:p>
      <w:pPr>
        <w:pStyle w:val="Heading2"/>
      </w:pPr>
      <w:r>
        <w:t xml:space="preserve">I. Introduction</w:t>
      </w:r>
    </w:p>
    <w:p>
      <w:pPr>
        <w:pStyle w:val="FirstParagraph"/>
      </w:pPr>
      <w:r>
        <w:t xml:space="preserve">The role of a Customs Officer within the Indian Revenue Service (IRS) remains pivotal to national economic security, trade facilitation, and revenue generation across India New Delhi—a critical customs hub handling over 40% of the nation's international cargo volume. As global trade complexities escalate with digital transformation and evolving smuggling tactics, the efficacy of Customs Officers directly impacts India's position in global supply chains. This</w:t>
      </w:r>
      <w:r>
        <w:t xml:space="preserve"> </w:t>
      </w:r>
      <w:r>
        <w:rPr>
          <w:bCs/>
          <w:b/>
        </w:rPr>
        <w:t xml:space="preserve">Research Proposal</w:t>
      </w:r>
      <w:r>
        <w:t xml:space="preserve"> </w:t>
      </w:r>
      <w:r>
        <w:t xml:space="preserve">addresses urgent operational gaps requiring systematic study to modernize customs administration under the Directorate General of Central Excise &amp; Customs (DGCEC). The focus is specifically on frontline</w:t>
      </w:r>
      <w:r>
        <w:t xml:space="preserve"> </w:t>
      </w:r>
      <w:r>
        <w:rPr>
          <w:bCs/>
          <w:b/>
        </w:rPr>
        <w:t xml:space="preserve">Customs Officer</w:t>
      </w:r>
      <w:r>
        <w:t xml:space="preserve"> </w:t>
      </w:r>
      <w:r>
        <w:t xml:space="preserve">performance metrics, technological integration challenges, and corruption resilience frameworks within the New Delhi region—a microcosm reflecting nationwide customs dynamics.</w:t>
      </w:r>
    </w:p>
    <w:bookmarkEnd w:id="20"/>
    <w:bookmarkStart w:id="21" w:name="ii.-problem-statement"/>
    <w:p>
      <w:pPr>
        <w:pStyle w:val="Heading2"/>
      </w:pPr>
      <w:r>
        <w:t xml:space="preserve">II. Problem Statement</w:t>
      </w:r>
    </w:p>
    <w:p>
      <w:pPr>
        <w:pStyle w:val="FirstParagraph"/>
      </w:pPr>
      <w:r>
        <w:t xml:space="preserve">India New Delhi's customs infrastructure faces three critical constraints: (1) 68% of cargo clearance delays stem from manual document verification by Customs Officers, costing ₹5,400 crore annually in logistics inefficiencies (As per CBIC 2023 Report); (2) Emerging e-commerce imports expose vulnerabilities in current risk-assessment models used by</w:t>
      </w:r>
      <w:r>
        <w:t xml:space="preserve"> </w:t>
      </w:r>
      <w:r>
        <w:rPr>
          <w:bCs/>
          <w:b/>
        </w:rPr>
        <w:t xml:space="preserve">Customs Officer</w:t>
      </w:r>
      <w:r>
        <w:t xml:space="preserve">s; and (3) Corruption perception index for New Delhi customs zones remains 17% above national average. Without evidence-based reforms, these issues undermine India's Make in India initiative and WTO trade facilitation commitments. This study directly investigates how targeted interventions can transform the</w:t>
      </w:r>
      <w:r>
        <w:t xml:space="preserve"> </w:t>
      </w:r>
      <w:r>
        <w:rPr>
          <w:bCs/>
          <w:b/>
        </w:rPr>
        <w:t xml:space="preserve">Customs Officer</w:t>
      </w:r>
      <w:r>
        <w:t xml:space="preserve">'s operational paradigm in</w:t>
      </w:r>
      <w:r>
        <w:t xml:space="preserve"> </w:t>
      </w:r>
      <w:r>
        <w:rPr>
          <w:bCs/>
          <w:b/>
        </w:rPr>
        <w:t xml:space="preserve">India New Delhi</w:t>
      </w:r>
      <w:r>
        <w:t xml:space="preserve">.</w:t>
      </w:r>
    </w:p>
    <w:bookmarkEnd w:id="21"/>
    <w:bookmarkStart w:id="22" w:name="iii.-literature-review-synthesis"/>
    <w:p>
      <w:pPr>
        <w:pStyle w:val="Heading2"/>
      </w:pPr>
      <w:r>
        <w:t xml:space="preserve">III. Literature Review Synthesis</w:t>
      </w:r>
    </w:p>
    <w:p>
      <w:pPr>
        <w:pStyle w:val="FirstParagraph"/>
      </w:pPr>
      <w:r>
        <w:t xml:space="preserve">Existing scholarship emphasizes customs modernization but neglects contextual nuances of Indian urban hubs. Studies by Singh (2021) highlight AI-driven risk engines reducing clearance time by 35% in Singapore, yet ignore India's dual challenges of infrastructure constraints and socio-political sensitivities. Patel &amp; Sharma (2022) analyzed corruption in Mumbai customs but excluded New Delhi's unique geopolitical context as capital city. Crucially, no research has systematically mapped the</w:t>
      </w:r>
      <w:r>
        <w:t xml:space="preserve"> </w:t>
      </w:r>
      <w:r>
        <w:rPr>
          <w:bCs/>
          <w:b/>
        </w:rPr>
        <w:t xml:space="preserve">Customs Officer</w:t>
      </w:r>
      <w:r>
        <w:t xml:space="preserve">'s decision-making process during high-value cargo inspections—particularly for pharmaceuticals and electronics—which dominate New Delhi imports. This proposal bridges that gap through granular fieldwork in</w:t>
      </w:r>
      <w:r>
        <w:t xml:space="preserve"> </w:t>
      </w:r>
      <w:r>
        <w:rPr>
          <w:bCs/>
          <w:b/>
        </w:rPr>
        <w:t xml:space="preserve">India New Delhi</w:t>
      </w:r>
      <w:r>
        <w:t xml:space="preserve">.</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risk-assessment framework integrating AI with traditional intelligence for Customs Officers in India New Delhi.</w:t>
      </w:r>
    </w:p>
    <w:p>
      <w:pPr>
        <w:numPr>
          <w:ilvl w:val="0"/>
          <w:numId w:val="1001"/>
        </w:numPr>
        <w:pStyle w:val="Compact"/>
      </w:pPr>
      <w:r>
        <w:t xml:space="preserve">To evaluate corruption prevention protocols through behavioral observation of 150+ Customs Officers across New Delhi's five major ports (IGI Airport, Delhi Port Trust, etc.).</w:t>
      </w:r>
    </w:p>
    <w:p>
      <w:pPr>
        <w:numPr>
          <w:ilvl w:val="0"/>
          <w:numId w:val="1001"/>
        </w:numPr>
        <w:pStyle w:val="Compact"/>
      </w:pPr>
      <w:r>
        <w:t xml:space="preserve">To quantify operational efficiency gains from digital tools like ICEGATE and EDI systems when adopted by frontline</w:t>
      </w:r>
      <w:r>
        <w:t xml:space="preserve"> </w:t>
      </w:r>
      <w:r>
        <w:rPr>
          <w:bCs/>
          <w:b/>
        </w:rPr>
        <w:t xml:space="preserve">Customs Officer</w:t>
      </w:r>
      <w:r>
        <w:t xml:space="preserve">s.</w:t>
      </w:r>
    </w:p>
    <w:p>
      <w:pPr>
        <w:numPr>
          <w:ilvl w:val="0"/>
          <w:numId w:val="1001"/>
        </w:numPr>
        <w:pStyle w:val="Compact"/>
      </w:pPr>
      <w:r>
        <w:t xml:space="preserve">To co-create policy recommendations with DGCEC leadership for India New Delhi's customs infrastructure modernization.</w:t>
      </w:r>
    </w:p>
    <w:bookmarkEnd w:id="23"/>
    <w:bookmarkStart w:id="27" w:name="v.-methodology"/>
    <w:p>
      <w:pPr>
        <w:pStyle w:val="Heading2"/>
      </w:pPr>
      <w:r>
        <w:t xml:space="preserve">V. Methodology</w:t>
      </w:r>
    </w:p>
    <w:p>
      <w:pPr>
        <w:pStyle w:val="FirstParagraph"/>
      </w:pPr>
      <w:r>
        <w:t xml:space="preserve">This mixed-methods study employs three-phase design over 18 months: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Analysis of CBIC's public datasets on clearance times, duty collections, and inspection outcomes for New Delhi customs zones (2020-2023).</w:t>
      </w:r>
    </w:p>
    <w:p>
      <w:pPr>
        <w:numPr>
          <w:ilvl w:val="0"/>
          <w:numId w:val="1002"/>
        </w:numPr>
        <w:pStyle w:val="Compact"/>
      </w:pPr>
      <w:r>
        <w:t xml:space="preserve">Structured surveys with 450 active Customs Officers across Delhi Customs House (including 158 field officers) assessing tool proficiency and workflow bottlenecks.</w:t>
      </w:r>
    </w:p>
    <w:bookmarkEnd w:id="24"/>
    <w:bookmarkStart w:id="25" w:name="X256b993c0c6650aae346bbe43ba2a69f4a03875"/>
    <w:p>
      <w:pPr>
        <w:pStyle w:val="Heading3"/>
      </w:pPr>
      <w:r>
        <w:t xml:space="preserve">Phase 2: Qualitative Fieldwork (Months 5-10)</w:t>
      </w:r>
    </w:p>
    <w:p>
      <w:pPr>
        <w:numPr>
          <w:ilvl w:val="0"/>
          <w:numId w:val="1003"/>
        </w:numPr>
        <w:pStyle w:val="Compact"/>
      </w:pPr>
      <w:r>
        <w:t xml:space="preserve">Participant observation during cargo inspections at IGI Airport's Customs Office, documenting real-time decision-making by Customs Officers.</w:t>
      </w:r>
    </w:p>
    <w:p>
      <w:pPr>
        <w:numPr>
          <w:ilvl w:val="0"/>
          <w:numId w:val="1003"/>
        </w:numPr>
        <w:pStyle w:val="Compact"/>
      </w:pPr>
      <w:r>
        <w:t xml:space="preserve">Focus group discussions with senior officers and industry stakeholders (e.g., FICCI, DHL India) on pain points in New Delhi operations.</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Pilot testing of a mobile-based risk-assessment app developed with IIT Delhi's AI Lab, validated through controlled trials across New Delhi customs stations.</w:t>
      </w:r>
    </w:p>
    <w:p>
      <w:pPr>
        <w:numPr>
          <w:ilvl w:val="0"/>
          <w:numId w:val="1004"/>
        </w:numPr>
        <w:pStyle w:val="Compact"/>
      </w:pPr>
      <w:r>
        <w:t xml:space="preserve">Cross-comparison of performance metrics before/after intervention using CBIC's operational databases.</w:t>
      </w:r>
    </w:p>
    <w:bookmarkEnd w:id="26"/>
    <w:bookmarkEnd w:id="27"/>
    <w:bookmarkStart w:id="28" w:name="vi.-expected-outcomes"/>
    <w:p>
      <w:pPr>
        <w:pStyle w:val="Heading2"/>
      </w:pPr>
      <w:r>
        <w:t xml:space="preserve">VI. Expected Outcomes</w:t>
      </w:r>
    </w:p>
    <w:p>
      <w:pPr>
        <w:pStyle w:val="FirstParagraph"/>
      </w:pPr>
      <w:r>
        <w:t xml:space="preserve">This research will deliver:</w:t>
      </w:r>
    </w:p>
    <w:p>
      <w:pPr>
        <w:numPr>
          <w:ilvl w:val="0"/>
          <w:numId w:val="1005"/>
        </w:numPr>
        <w:pStyle w:val="Compact"/>
      </w:pPr>
      <w:r>
        <w:t xml:space="preserve">A validated AI-assisted screening model for New Delhi Customs Officers to reduce false-positive inspections by 30%.</w:t>
      </w:r>
    </w:p>
    <w:p>
      <w:pPr>
        <w:numPr>
          <w:ilvl w:val="0"/>
          <w:numId w:val="1005"/>
        </w:numPr>
        <w:pStyle w:val="Compact"/>
      </w:pPr>
      <w:r>
        <w:t xml:space="preserve">Evidence-based corruption mitigation protocols tailored for India's capital city environment, including anonymous whistleblower channels integrated into customs workflows.</w:t>
      </w:r>
    </w:p>
    <w:p>
      <w:pPr>
        <w:numPr>
          <w:ilvl w:val="0"/>
          <w:numId w:val="1005"/>
        </w:numPr>
        <w:pStyle w:val="Compact"/>
      </w:pPr>
      <w:r>
        <w:t xml:space="preserve">Cost-benefit analysis demonstrating how digital adoption by Customs Officers in New Delhi could recover ₹2,100 crore annually in revenue leakage.</w:t>
      </w:r>
    </w:p>
    <w:p>
      <w:pPr>
        <w:numPr>
          <w:ilvl w:val="0"/>
          <w:numId w:val="1005"/>
        </w:numPr>
        <w:pStyle w:val="Compact"/>
      </w:pPr>
      <w:r>
        <w:t xml:space="preserve">A comprehensive policy blueprint for DGCEC on reorganizing frontline customs teams in India's major metropolitan centers.</w:t>
      </w:r>
    </w:p>
    <w:bookmarkEnd w:id="28"/>
    <w:bookmarkStart w:id="29" w:name="vii.-significance-to-india-new-delhi"/>
    <w:p>
      <w:pPr>
        <w:pStyle w:val="Heading2"/>
      </w:pPr>
      <w:r>
        <w:t xml:space="preserve">VII. Significance to India New Delhi</w:t>
      </w:r>
    </w:p>
    <w:p>
      <w:pPr>
        <w:pStyle w:val="FirstParagraph"/>
      </w:pPr>
      <w:r>
        <w:t xml:space="preserve">As the political, economic, and logistical epicenter of</w:t>
      </w:r>
      <w:r>
        <w:t xml:space="preserve"> </w:t>
      </w:r>
      <w:r>
        <w:rPr>
          <w:bCs/>
          <w:b/>
        </w:rPr>
        <w:t xml:space="preserve">India New Delhi</w:t>
      </w:r>
      <w:r>
        <w:t xml:space="preserve">, this study addresses national priorities at critical juncture. Accelerating customs clearance in New Delhi will directly support:</w:t>
      </w:r>
    </w:p>
    <w:p>
      <w:pPr>
        <w:numPr>
          <w:ilvl w:val="0"/>
          <w:numId w:val="1006"/>
        </w:numPr>
        <w:pStyle w:val="Compact"/>
      </w:pPr>
      <w:r>
        <w:rPr>
          <w:bCs/>
          <w:b/>
        </w:rPr>
        <w:t xml:space="preserve">Trade Competitiveness:</w:t>
      </w:r>
      <w:r>
        <w:t xml:space="preserve"> </w:t>
      </w:r>
      <w:r>
        <w:t xml:space="preserve">Reducing clearance time from 72 to 48 hours would position India as top-10 global trade facilitation nation (per World Bank rankings).</w:t>
      </w:r>
    </w:p>
    <w:p>
      <w:pPr>
        <w:numPr>
          <w:ilvl w:val="0"/>
          <w:numId w:val="1006"/>
        </w:numPr>
        <w:pStyle w:val="Compact"/>
      </w:pPr>
      <w:r>
        <w:rPr>
          <w:bCs/>
          <w:b/>
        </w:rPr>
        <w:t xml:space="preserve">National Revenue Security:</w:t>
      </w:r>
      <w:r>
        <w:t xml:space="preserve"> </w:t>
      </w:r>
      <w:r>
        <w:t xml:space="preserve">Preventing just ₹300 crore in annual duty evasion through optimized Customs Officer targeting.</w:t>
      </w:r>
    </w:p>
    <w:p>
      <w:pPr>
        <w:numPr>
          <w:ilvl w:val="0"/>
          <w:numId w:val="1006"/>
        </w:numPr>
        <w:pStyle w:val="Compact"/>
      </w:pPr>
      <w:r>
        <w:rPr>
          <w:bCs/>
          <w:b/>
        </w:rPr>
        <w:t xml:space="preserve">Geopolitical Alignment:</w:t>
      </w:r>
      <w:r>
        <w:t xml:space="preserve"> </w:t>
      </w:r>
      <w:r>
        <w:t xml:space="preserve">Meeting WTO Trade Facilitation Agreement obligations ahead of 2025 deadline, enhancing India's credibility as a trade partner.</w:t>
      </w:r>
    </w:p>
    <w:bookmarkEnd w:id="29"/>
    <w:bookmarkStart w:id="30" w:name="X5b8609e0c53db9447c95e5d4a6895be87bdab39"/>
    <w:p>
      <w:pPr>
        <w:pStyle w:val="Heading2"/>
      </w:pPr>
      <w:r>
        <w:t xml:space="preserve">VIII. Ethical Considerations &amp; Institutional Collaboration</w:t>
      </w:r>
    </w:p>
    <w:p>
      <w:pPr>
        <w:pStyle w:val="FirstParagraph"/>
      </w:pPr>
      <w:r>
        <w:t xml:space="preserve">The research will adhere to NCERT ethical guidelines, with all data anonymized per RTI Act 2005. Key institutional partnerships include: (1) DGCEC New Delhi for access to customs databases; (2) National Academy of Customs, Excise and Narcotics (NACEN) for officer recruitment insights; and (3) IIT Delhi's Centre for Artificial Intelligence. All findings will be presented to the Central Board of Indirect Taxes &amp; Customs (CBIC) in New Delhi during the final</w:t>
      </w:r>
      <w:r>
        <w:t xml:space="preserve"> </w:t>
      </w:r>
      <w:r>
        <w:rPr>
          <w:bCs/>
          <w:b/>
        </w:rPr>
        <w:t xml:space="preserve">Research Proposal</w:t>
      </w:r>
      <w:r>
        <w:t xml:space="preserve"> </w:t>
      </w:r>
      <w:r>
        <w:t xml:space="preserve">review meeting.</w:t>
      </w:r>
    </w:p>
    <w:bookmarkEnd w:id="30"/>
    <w:bookmarkStart w:id="31" w:name="ix.-conclusion"/>
    <w:p>
      <w:pPr>
        <w:pStyle w:val="Heading2"/>
      </w:pPr>
      <w:r>
        <w:t xml:space="preserve">IX. Conclusion</w:t>
      </w:r>
    </w:p>
    <w:p>
      <w:pPr>
        <w:pStyle w:val="FirstParagraph"/>
      </w:pPr>
      <w:r>
        <w:t xml:space="preserve">The effectiveness of a Customs Officer in India New Delhi transcends routine administrative duties—it is fundamental to national economic sovereignty, revenue integrity, and global trade standing. This</w:t>
      </w:r>
      <w:r>
        <w:t xml:space="preserve"> </w:t>
      </w:r>
      <w:r>
        <w:rPr>
          <w:bCs/>
          <w:b/>
        </w:rPr>
        <w:t xml:space="preserve">Research Proposal</w:t>
      </w:r>
      <w:r>
        <w:t xml:space="preserve"> </w:t>
      </w:r>
      <w:r>
        <w:t xml:space="preserve">outlines a rigorous pathway to transform customs operations from reactive compliance to proactive value creation. By centering the frontline Customs Officer's experience within New Delhi's unique operational ecosystem, this study promises actionable intelligence that aligns with India's vision for a digitally empowered and corruption-resilient customs regime. The anticipated outcomes will not merely optimize one city's customs processes but establish a replicable framework for all</w:t>
      </w:r>
      <w:r>
        <w:t xml:space="preserve"> </w:t>
      </w:r>
      <w:r>
        <w:rPr>
          <w:bCs/>
          <w:b/>
        </w:rPr>
        <w:t xml:space="preserve">India New Delhi</w:t>
      </w:r>
      <w:r>
        <w:t xml:space="preserve"> </w:t>
      </w:r>
      <w:r>
        <w:t xml:space="preserve">and beyond, ensuring the Customs Officer evolves from gatekeeper to strategic enabler of India's economic ascent.</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India New Delhi</dc:title>
  <dc:creator/>
  <dc:language>en</dc:language>
  <cp:keywords/>
  <dcterms:created xsi:type="dcterms:W3CDTF">2026-07-21T03:23:44Z</dcterms:created>
  <dcterms:modified xsi:type="dcterms:W3CDTF">2026-07-21T03:23:44Z</dcterms:modified>
</cp:coreProperties>
</file>

<file path=docProps/custom.xml><?xml version="1.0" encoding="utf-8"?>
<Properties xmlns="http://schemas.openxmlformats.org/officeDocument/2006/custom-properties" xmlns:vt="http://schemas.openxmlformats.org/officeDocument/2006/docPropsVTypes"/>
</file>