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Operational</w:t>
      </w:r>
      <w:r>
        <w:t xml:space="preserve"> </w:t>
      </w:r>
      <w:r>
        <w:t xml:space="preserve">Efficiency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at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  <w:r>
        <w:t xml:space="preserve"> </w:t>
      </w:r>
      <w:r>
        <w:t xml:space="preserve">Port</w:t>
      </w:r>
    </w:p>
    <w:bookmarkStart w:id="28" w:name="X8bbd77c1a9e0cc19313d6ab091c28120acd8e0a"/>
    <w:p>
      <w:pPr>
        <w:pStyle w:val="Heading1"/>
      </w:pPr>
      <w:r>
        <w:t xml:space="preserve">Research Proposal: Modernizing Customs Officer Protocols and Technologies at Israel Tel Aviv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investigation into the evolving operational challenges faced by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at the Port of Tel Aviv, Israel. As one of the nation's primary maritime gateways handling over 35% of Israel's containerized trade and serving as a strategic economic hub for the Mediterranean region, Tel Aviv demands advanced customs protocols. This study will analyze current workflows, technological integration gaps, and security imperatives affecting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effectiveness. The proposed research directly addresses Israel's national priorities for border security and trade facilitation, with findings intended to inform policy updates for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's customs infrastructure.</w:t>
      </w:r>
    </w:p>
    <w:bookmarkEnd w:id="20"/>
    <w:bookmarkStart w:id="21" w:name="X72d7d7f10405a359f162130b3ce2302486a7155"/>
    <w:p>
      <w:pPr>
        <w:pStyle w:val="Heading2"/>
      </w:pPr>
      <w:r>
        <w:t xml:space="preserve">1. Introduction: Strategic Context of Israel Tel Aviv Customs Operations</w:t>
      </w:r>
    </w:p>
    <w:p>
      <w:pPr>
        <w:pStyle w:val="FirstParagraph"/>
      </w:pPr>
      <w:r>
        <w:t xml:space="preserve">The Port of Tel Aviv serves as the economic artery for Israel, processing over 3 million TEUs annually and connecting the nation to global supply chains. As a focal point for both commercial trade and security-sensitive cargo, it places immense responsibility on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who must simultaneously expedite legitimate trade while countering smuggling, contraband, and security threats. Recent geopolitical tensions in the Eastern Mediterranean have heightened scrutiny on customs operations at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, demanding adaptive strategies beyond conventional procedures. This research responds to a documented 40% increase in cargo volume since 2020, coupled with outdated risk-assessment tools that strain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capacity. Failure to modernize protocols risks economic disruption and security vulnerabilities, making this study imperative for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's stability.</w:t>
      </w:r>
    </w:p>
    <w:bookmarkEnd w:id="21"/>
    <w:bookmarkStart w:id="22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Current literature on customs management in Israel (e.g., Cohen &amp; Levy, 2021) emphasizes broad policy frameworks but neglects granular, real-time challenges faced by field-level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at Tel Aviv. Existing systems rely heavily on manual document checks and reactive threat assessments, leading to average clearance delays of 18 hours per container—exceeding global benchmarks by 50%. Crucially, there is no empirical study examining how emerging technologies (e.g., AI-driven cargo scanning or blockchain customs registries) integrate with the human element in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's unique operational environment. This gap impedes evidence-based modernization of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workflows.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end-to-end customs processes at Tel Aviv Port, identifying bottlenecks affecting daily operations of each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To evaluate the efficacy of current technology (e.g., X-ray scanners, database systems) in supporting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decision-making under time pressure.</w:t>
      </w:r>
    </w:p>
    <w:p>
      <w:pPr>
        <w:numPr>
          <w:ilvl w:val="0"/>
          <w:numId w:val="1001"/>
        </w:numPr>
        <w:pStyle w:val="Compact"/>
      </w:pPr>
      <w:r>
        <w:t xml:space="preserve">To assess training adequacy for handling novel threats (e.g., drug trafficking via e-commerce, dual-use goods) specific to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's trade profile.</w:t>
      </w:r>
    </w:p>
    <w:p>
      <w:pPr>
        <w:numPr>
          <w:ilvl w:val="0"/>
          <w:numId w:val="1001"/>
        </w:numPr>
        <w:pStyle w:val="Compact"/>
      </w:pPr>
      <w:r>
        <w:t xml:space="preserve">To develop a technology-enhanced operational model for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that balances speed, security, and compliance with Israeli law.</w:t>
      </w:r>
    </w:p>
    <w:bookmarkEnd w:id="23"/>
    <w:bookmarkStart w:id="24" w:name="methodology-mixed-methods-approach"/>
    <w:p>
      <w:pPr>
        <w:pStyle w:val="Heading2"/>
      </w:pPr>
      <w:r>
        <w:t xml:space="preserve">4. Methodology: Mixed-Methods Approach</w:t>
      </w:r>
    </w:p>
    <w:p>
      <w:pPr>
        <w:pStyle w:val="FirstParagraph"/>
      </w:pPr>
      <w:r>
        <w:t xml:space="preserve">This 18-month study employs a triangulated methodology: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(Field Observation):</w:t>
      </w:r>
      <w:r>
        <w:t xml:space="preserve"> </w:t>
      </w:r>
      <w:r>
        <w:t xml:space="preserve">Direct shadowing of 30+ active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at Tel Aviv Port across morning/evening shifts to document real-time workflows, pain points, and human-machine interactions.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(Structured Surveys &amp; Interviews):</w:t>
      </w:r>
      <w:r>
        <w:t xml:space="preserve"> </w:t>
      </w:r>
      <w:r>
        <w:t xml:space="preserve">Targeted questionnaires with 150+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(including supervisors) and in-depth interviews with Mofet (Israel’s Customs Authority) leadership to gather qualitative insights on training needs and technology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(Data Analytics):</w:t>
      </w:r>
      <w:r>
        <w:t xml:space="preserve"> </w:t>
      </w:r>
      <w:r>
        <w:t xml:space="preserve">Analysis of anonymized port data from Israel's National Customs Database, correlating clearance times, risk-assessment outcomes, and cargo types with officer performance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(Pilot Testing):</w:t>
      </w:r>
      <w:r>
        <w:t xml:space="preserve"> </w:t>
      </w:r>
      <w:r>
        <w:t xml:space="preserve">Collaborative design and limited rollout of a proposed AI-assisted risk-prioritization tool at Tel Aviv Port’s container terminal for 60-day evaluation by participating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s.</w:t>
      </w:r>
    </w:p>
    <w:bookmarkEnd w:id="24"/>
    <w:bookmarkStart w:id="25" w:name="Xc633d7aca879323ca370e5c5ccaaafdc9880d49"/>
    <w:p>
      <w:pPr>
        <w:pStyle w:val="Heading2"/>
      </w:pPr>
      <w:r>
        <w:t xml:space="preserve">5. Expected Outcomes and Impact on Israel Tel Aviv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3"/>
        </w:numPr>
        <w:pStyle w:val="Compact"/>
      </w:pPr>
      <w:r>
        <w:t xml:space="preserve">A comprehensive operational blueprint for optimizing the duties of each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at Tel Aviv Port, reducing clearance times by an estimated 30% while enhancing threat detection.</w:t>
      </w:r>
    </w:p>
    <w:p>
      <w:pPr>
        <w:numPr>
          <w:ilvl w:val="0"/>
          <w:numId w:val="1003"/>
        </w:numPr>
        <w:pStyle w:val="Compact"/>
      </w:pPr>
      <w:r>
        <w:t xml:space="preserve">Evidence-based recommendations for integrating next-generation tools (e.g., AI analytics, mobile digital platforms) into daily customs operations, directly addressing gaps identified in Phase 2.</w:t>
      </w:r>
    </w:p>
    <w:p>
      <w:pPr>
        <w:numPr>
          <w:ilvl w:val="0"/>
          <w:numId w:val="1003"/>
        </w:numPr>
        <w:pStyle w:val="Compact"/>
      </w:pPr>
      <w:r>
        <w:t xml:space="preserve">Curriculum guidelines for updating training programs at the Israel Customs Academy, specifically tailored to Tel Aviv’s high-volume, security-critical environment.</w:t>
      </w:r>
    </w:p>
    <w:p>
      <w:pPr>
        <w:numPr>
          <w:ilvl w:val="0"/>
          <w:numId w:val="1003"/>
        </w:numPr>
        <w:pStyle w:val="Compact"/>
      </w:pPr>
      <w:r>
        <w:t xml:space="preserve">A scalable model applicable to other Israeli ports (Haifa, Ashdod), but with Tel Aviv-specific adaptations due to its unique role as a global trade nexus for Israel.</w:t>
      </w:r>
    </w:p>
    <w:p>
      <w:pPr>
        <w:pStyle w:val="FirstParagraph"/>
      </w:pPr>
      <w:r>
        <w:t xml:space="preserve">For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, these outcomes translate directly into strengthened national security through faster threat identification, economic gains via reduced logistics costs for businesses, and enhanced international competitiveness as a reliable trade partner. The findings will be shared with the Israeli Ministry of Finance and Mofet for immediate policy integration.</w:t>
      </w:r>
    </w:p>
    <w:bookmarkEnd w:id="25"/>
    <w:bookmarkStart w:id="26" w:name="X00a2c500abd649077ec596263134d2c58ec04cc"/>
    <w:p>
      <w:pPr>
        <w:pStyle w:val="Heading2"/>
      </w:pPr>
      <w:r>
        <w:t xml:space="preserve">6. Significance: Why This Research Matters Now</w:t>
      </w:r>
    </w:p>
    <w:p>
      <w:pPr>
        <w:pStyle w:val="FirstParagraph"/>
      </w:pPr>
      <w:r>
        <w:t xml:space="preserve">The urgency is amplified by Israel’s position in a volatile region where customs security directly intersects with national defense. With Tel Aviv Port handling 85% of Israel’s pharmaceutical imports and critical humanitarian goods, inefficiencies risk public health crises and economic instability. Furthermore, the global e-commerce boom has increased small-package shipments—often trafficked through legitimate channels—demanding agile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protocols previously unaddressed by legacy systems. This research positions</w:t>
      </w:r>
      <w:r>
        <w:t xml:space="preserve"> </w:t>
      </w:r>
      <w:r>
        <w:rPr>
          <w:bCs/>
          <w:b/>
        </w:rPr>
        <w:t xml:space="preserve">Israel Tel Aviv</w:t>
      </w:r>
      <w:r>
        <w:t xml:space="preserve"> </w:t>
      </w:r>
      <w:r>
        <w:t xml:space="preserve">as a leader in smart customs management, aligning with Israel’s National Cyber and Security Strategy (2023) and its commitment to "innovation-driven border security."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operational excellence of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at Israel Tel Aviv Port is not merely a logistical concern—it is a strategic imperative for national security, economic resilience, and regional influence. This proposal presents a focused, actionable roadmap to transform customs workflows through technology-enabled human expertise. By centering the lived experiences of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within Tel Aviv’s unique operational ecosystem, this research will yield solutions that protect Israel’s borders while ensuring its position as a vital Mediterranean trade node remains unchallenged.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Operational Efficiency of Customs Officers at Israel Tel Aviv Port</dc:title>
  <dc:creator/>
  <dc:language>en</dc:language>
  <cp:keywords/>
  <dcterms:created xsi:type="dcterms:W3CDTF">2026-07-21T05:14:12Z</dcterms:created>
  <dcterms:modified xsi:type="dcterms:W3CDTF">2026-07-21T05:14:12Z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