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Italy</w:t>
      </w:r>
      <w:r>
        <w:t xml:space="preserve"> </w:t>
      </w:r>
      <w:r>
        <w:t xml:space="preserve">Milan</w:t>
      </w:r>
    </w:p>
    <w:bookmarkStart w:id="28" w:name="X6862a9ad7538c421925e9206c9728f33f856935"/>
    <w:p>
      <w:pPr>
        <w:pStyle w:val="Heading1"/>
      </w:pPr>
      <w:r>
        <w:t xml:space="preserve">Research Proposal: The Evolving Role of Customs Officer in Italy Milan</w:t>
      </w:r>
    </w:p>
    <w:bookmarkStart w:id="20" w:name="introduction"/>
    <w:p>
      <w:pPr>
        <w:pStyle w:val="Heading2"/>
      </w:pPr>
      <w:r>
        <w:t xml:space="preserve">Introduction</w:t>
      </w:r>
    </w:p>
    <w:p>
      <w:pPr>
        <w:pStyle w:val="FirstParagraph"/>
      </w:pPr>
      <w:r>
        <w:t xml:space="preserve">The strategic position of Milan as a global economic hub within the European Union necessitates a sophisticated customs framework. This</w:t>
      </w:r>
      <w:r>
        <w:t xml:space="preserve"> </w:t>
      </w:r>
      <w:r>
        <w:rPr>
          <w:bCs/>
          <w:b/>
        </w:rPr>
        <w:t xml:space="preserve">Research Proposal</w:t>
      </w:r>
      <w:r>
        <w:t xml:space="preserve"> </w:t>
      </w:r>
      <w:r>
        <w:t xml:space="preserve">examines the critical role of the</w:t>
      </w:r>
      <w:r>
        <w:t xml:space="preserve"> </w:t>
      </w:r>
      <w:r>
        <w:rPr>
          <w:bCs/>
          <w:b/>
        </w:rPr>
        <w:t xml:space="preserve">Customs Officer</w:t>
      </w:r>
      <w:r>
        <w:t xml:space="preserve"> </w:t>
      </w:r>
      <w:r>
        <w:t xml:space="preserve">in facilitating international trade while ensuring regulatory compliance within</w:t>
      </w:r>
      <w:r>
        <w:t xml:space="preserve"> </w:t>
      </w:r>
      <w:r>
        <w:rPr>
          <w:bCs/>
          <w:b/>
        </w:rPr>
        <w:t xml:space="preserve">Italy Milan</w:t>
      </w:r>
      <w:r>
        <w:t xml:space="preserve">. As one of Europe's busiest ports for goods movement, Milan faces unprecedented challenges including complex supply chain disruptions, evolving EU regulations, and increasing volumes of e-commerce imports. This study addresses a critical gap in understanding how contemporary</w:t>
      </w:r>
      <w:r>
        <w:t xml:space="preserve"> </w:t>
      </w:r>
      <w:r>
        <w:rPr>
          <w:bCs/>
          <w:b/>
        </w:rPr>
        <w:t xml:space="preserve">Customs Officer</w:t>
      </w:r>
      <w:r>
        <w:t xml:space="preserve"> </w:t>
      </w:r>
      <w:r>
        <w:t xml:space="preserve">protocols operate within the unique context of</w:t>
      </w:r>
      <w:r>
        <w:t xml:space="preserve"> </w:t>
      </w:r>
      <w:r>
        <w:rPr>
          <w:bCs/>
          <w:b/>
        </w:rPr>
        <w:t xml:space="preserve">Italy Milan</w:t>
      </w:r>
      <w:r>
        <w:t xml:space="preserve">, where proximity to major transport corridors (including Malpensa Airport and the Milan Centrale logistics hub) creates distinctive operational demands.</w:t>
      </w:r>
    </w:p>
    <w:bookmarkEnd w:id="20"/>
    <w:bookmarkStart w:id="21" w:name="literature-review"/>
    <w:p>
      <w:pPr>
        <w:pStyle w:val="Heading2"/>
      </w:pPr>
      <w:r>
        <w:t xml:space="preserve">Literature Review</w:t>
      </w:r>
    </w:p>
    <w:p>
      <w:pPr>
        <w:pStyle w:val="FirstParagraph"/>
      </w:pPr>
      <w:r>
        <w:t xml:space="preserve">Existing research on customs administration primarily focuses on national-level policies or port-specific analyses in maritime contexts, with limited attention to inland urban centers like Milan. Current literature (e.g., European Commission 2021, World Customs Organization 2023) emphasizes technological integration but overlooks the human-centric dynamics of</w:t>
      </w:r>
      <w:r>
        <w:t xml:space="preserve"> </w:t>
      </w:r>
      <w:r>
        <w:rPr>
          <w:bCs/>
          <w:b/>
        </w:rPr>
        <w:t xml:space="preserve">Customs Officer</w:t>
      </w:r>
      <w:r>
        <w:t xml:space="preserve"> </w:t>
      </w:r>
      <w:r>
        <w:t xml:space="preserve">work in metropolitan environments. A pivotal study by Bertoldi (2020) identified Milan's customs office as a "microcosm of EU trade regulation," yet no comprehensive analysis exists on how</w:t>
      </w:r>
      <w:r>
        <w:t xml:space="preserve"> </w:t>
      </w:r>
      <w:r>
        <w:rPr>
          <w:bCs/>
          <w:b/>
        </w:rPr>
        <w:t xml:space="preserve">Italy Milan</w:t>
      </w:r>
      <w:r>
        <w:t xml:space="preserve">'s unique urban logistics ecosystem influences officer effectiveness. This proposal bridges this gap by centering the</w:t>
      </w:r>
      <w:r>
        <w:t xml:space="preserve"> </w:t>
      </w:r>
      <w:r>
        <w:rPr>
          <w:bCs/>
          <w:b/>
        </w:rPr>
        <w:t xml:space="preserve">Customs Officer</w:t>
      </w:r>
      <w:r>
        <w:t xml:space="preserve"> </w:t>
      </w:r>
      <w:r>
        <w:t xml:space="preserve">experience within the specific geographic and economic landscape of</w:t>
      </w:r>
      <w:r>
        <w:t xml:space="preserve"> </w:t>
      </w:r>
      <w:r>
        <w:rPr>
          <w:bCs/>
          <w:b/>
        </w:rPr>
        <w:t xml:space="preserve">Italy Milan</w:t>
      </w:r>
      <w:r>
        <w:t xml:space="preserve">.</w:t>
      </w:r>
    </w:p>
    <w:bookmarkEnd w:id="21"/>
    <w:bookmarkStart w:id="22" w:name="research-objectives"/>
    <w:p>
      <w:pPr>
        <w:pStyle w:val="Heading2"/>
      </w:pPr>
      <w:r>
        <w:t xml:space="preserve">Research Objectives</w:t>
      </w:r>
    </w:p>
    <w:p>
      <w:pPr>
        <w:numPr>
          <w:ilvl w:val="0"/>
          <w:numId w:val="1001"/>
        </w:numPr>
        <w:pStyle w:val="Compact"/>
      </w:pPr>
      <w:r>
        <w:t xml:space="preserve">To map the operational challenges faced by Customs Officers in Italy Milan's urban customs environment, including processing times for high-value goods (luxury textiles, automotive parts) and e-commerce packages.</w:t>
      </w:r>
    </w:p>
    <w:p>
      <w:pPr>
        <w:numPr>
          <w:ilvl w:val="0"/>
          <w:numId w:val="1001"/>
        </w:numPr>
        <w:pStyle w:val="Compact"/>
      </w:pPr>
      <w:r>
        <w:t xml:space="preserve">To analyze the impact of digital tools (e.g., EU's Import Control System 2) on frontline Customs Officer workflows within Milan's infrastructure.</w:t>
      </w:r>
    </w:p>
    <w:p>
      <w:pPr>
        <w:numPr>
          <w:ilvl w:val="0"/>
          <w:numId w:val="1001"/>
        </w:numPr>
        <w:pStyle w:val="Compact"/>
      </w:pPr>
      <w:r>
        <w:t xml:space="preserve">To evaluate the effectiveness of cross-agency coordination between Milan Customs, police units, and port authorities in combating smuggling networks targeting Italy Milan.</w:t>
      </w:r>
    </w:p>
    <w:p>
      <w:pPr>
        <w:numPr>
          <w:ilvl w:val="0"/>
          <w:numId w:val="1001"/>
        </w:numPr>
        <w:pStyle w:val="Compact"/>
      </w:pPr>
      <w:r>
        <w:t xml:space="preserve">To propose a competency framework for future Customs Officers operating specifically in Italy Milan's complex urban trade ecosystem.</w:t>
      </w:r>
    </w:p>
    <w:bookmarkEnd w:id="22"/>
    <w:bookmarkStart w:id="23"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Analysis:</w:t>
      </w:r>
      <w:r>
        <w:t xml:space="preserve"> </w:t>
      </w:r>
      <w:r>
        <w:t xml:space="preserve">Collaborating with the Italian Customs Agency (Agenzia delle Dogane e dei Monopoli), we will collect anonymized data from Milan's customs stations covering 18 months (2023-2024). Metrics include average clearance times, seizure statistics for contraband goods (e.g., counterfeit fashion items), and digital system error rates.</w:t>
      </w:r>
    </w:p>
    <w:p>
      <w:pPr>
        <w:numPr>
          <w:ilvl w:val="0"/>
          <w:numId w:val="1002"/>
        </w:numPr>
        <w:pStyle w:val="Compact"/>
      </w:pPr>
      <w:r>
        <w:rPr>
          <w:bCs/>
          <w:b/>
        </w:rPr>
        <w:t xml:space="preserve">Qualitative Fieldwork:</w:t>
      </w:r>
      <w:r>
        <w:t xml:space="preserve"> </w:t>
      </w:r>
      <w:r>
        <w:t xml:space="preserve">In-depth interviews with 35 active Customs Officers at Milan's primary customs offices (including Malpensa Airport and the Milan Port Area) and 10 key stakeholders from logistics firms (e.g., DHL, FCA Logistics). This will capture on-ground experiences of</w:t>
      </w:r>
      <w:r>
        <w:t xml:space="preserve"> </w:t>
      </w:r>
      <w:r>
        <w:rPr>
          <w:bCs/>
          <w:b/>
        </w:rPr>
        <w:t xml:space="preserve">Customs Officer</w:t>
      </w:r>
      <w:r>
        <w:t xml:space="preserve"> </w:t>
      </w:r>
      <w:r>
        <w:t xml:space="preserve">challenges in</w:t>
      </w:r>
      <w:r>
        <w:t xml:space="preserve"> </w:t>
      </w:r>
      <w:r>
        <w:rPr>
          <w:bCs/>
          <w:b/>
        </w:rPr>
        <w:t xml:space="preserve">Italy Milan</w:t>
      </w:r>
      <w:r>
        <w:t xml:space="preserve">.</w:t>
      </w:r>
    </w:p>
    <w:p>
      <w:pPr>
        <w:numPr>
          <w:ilvl w:val="0"/>
          <w:numId w:val="1002"/>
        </w:numPr>
        <w:pStyle w:val="Compact"/>
      </w:pPr>
      <w:r>
        <w:rPr>
          <w:bCs/>
          <w:b/>
        </w:rPr>
        <w:t xml:space="preserve">Cross-Case Comparison:</w:t>
      </w:r>
      <w:r>
        <w:t xml:space="preserve"> </w:t>
      </w:r>
      <w:r>
        <w:t xml:space="preserve">Benchmarking Milan's operations against comparable EU urban centers (Frankfurt, Rotterdam) to isolate context-specific factors influencing Customs Officer performance within Italy Milan.</w:t>
      </w:r>
    </w:p>
    <w:bookmarkEnd w:id="23"/>
    <w:bookmarkStart w:id="24" w:name="expected-outcomes"/>
    <w:p>
      <w:pPr>
        <w:pStyle w:val="Heading2"/>
      </w:pPr>
      <w:r>
        <w:t xml:space="preserve">Expected Outcomes</w:t>
      </w:r>
    </w:p>
    <w:p>
      <w:pPr>
        <w:pStyle w:val="FirstParagraph"/>
      </w:pPr>
      <w:r>
        <w:t xml:space="preserve">We anticipate three key contributions to the field. First, a granular dataset revealing how Milan's unique density of luxury goods warehouses and fashion supply chains creates specialized customs challenges not present in seaport cities. Second, evidence demonstrating that effective Customs Officers in Italy Milan require advanced cultural intelligence (given the city's 20% foreigner population) alongside technical expertise—a dimension previously underemphasized. Third, a prototype workflow optimization model for digital customs systems tailored to Milan's high-volume, low-velocity trade patterns (e.g., artisanal goods vs. bulk commodities). Crucially, this</w:t>
      </w:r>
      <w:r>
        <w:t xml:space="preserve"> </w:t>
      </w:r>
      <w:r>
        <w:rPr>
          <w:bCs/>
          <w:b/>
        </w:rPr>
        <w:t xml:space="preserve">Research Proposal</w:t>
      </w:r>
      <w:r>
        <w:t xml:space="preserve"> </w:t>
      </w:r>
      <w:r>
        <w:t xml:space="preserve">will produce actionable guidelines directly applicable to the Italy Milan customs context.</w:t>
      </w:r>
    </w:p>
    <w:bookmarkEnd w:id="24"/>
    <w:bookmarkStart w:id="25" w:name="significance-of-the-study"/>
    <w:p>
      <w:pPr>
        <w:pStyle w:val="Heading2"/>
      </w:pPr>
      <w:r>
        <w:t xml:space="preserve">Significance of the Study</w:t>
      </w:r>
    </w:p>
    <w:p>
      <w:pPr>
        <w:pStyle w:val="FirstParagraph"/>
      </w:pPr>
      <w:r>
        <w:t xml:space="preserve">The implications extend beyond academia. For Italian authorities, this research provides evidence-based inputs for refining Customs Officer training programs at the National School of Public Administration (Scuola della Pubblica Amministrazione) with specific modules on Milan's economic ecosystem. For global trade stakeholders, findings will inform how multinational corporations optimize logistics in Italy Milan—directly impacting the region's €54 billion annual export value. Most significantly, this</w:t>
      </w:r>
      <w:r>
        <w:t xml:space="preserve"> </w:t>
      </w:r>
      <w:r>
        <w:rPr>
          <w:bCs/>
          <w:b/>
        </w:rPr>
        <w:t xml:space="preserve">Research Proposal</w:t>
      </w:r>
      <w:r>
        <w:t xml:space="preserve"> </w:t>
      </w:r>
      <w:r>
        <w:t xml:space="preserve">centers the</w:t>
      </w:r>
      <w:r>
        <w:t xml:space="preserve"> </w:t>
      </w:r>
      <w:r>
        <w:rPr>
          <w:bCs/>
          <w:b/>
        </w:rPr>
        <w:t xml:space="preserve">Customs Officer</w:t>
      </w:r>
      <w:r>
        <w:t xml:space="preserve">'s role as a strategic economic enabler rather than merely a regulatory gatekeeper. In an era of geopolitical volatility (e.g., Ukraine war impacts on EU supply chains), understanding how Milan's Customs Officers navigate complex trade flows becomes vital to Italy's economic resilience.</w:t>
      </w:r>
    </w:p>
    <w:bookmarkEnd w:id="25"/>
    <w:bookmarkStart w:id="26" w:name="timeline-and-resources"/>
    <w:p>
      <w:pPr>
        <w:pStyle w:val="Heading2"/>
      </w:pPr>
      <w:r>
        <w:t xml:space="preserve">Timeline and Resources</w:t>
      </w:r>
    </w:p>
    <w:p>
      <w:pPr>
        <w:pStyle w:val="FirstParagraph"/>
      </w:pPr>
      <w:r>
        <w:t xml:space="preserve">The 14-month project will deploy resources strategically across Milan: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Italy Milan</w:t>
            </w:r>
          </w:p>
        </w:tc>
      </w:tr>
      <w:tr>
        <w:tc>
          <w:tcPr/>
          <w:p>
            <w:pPr>
              <w:pStyle w:val="Compact"/>
              <w:jc w:val="left"/>
            </w:pPr>
            <w:r>
              <w:t xml:space="preserve">Field Setup &amp; Ethics Approval</w:t>
            </w:r>
          </w:p>
        </w:tc>
        <w:tc>
          <w:tcPr/>
          <w:p>
            <w:pPr>
              <w:pStyle w:val="Compact"/>
              <w:jc w:val="left"/>
            </w:pPr>
            <w:r>
              <w:t xml:space="preserve">Month 1-2</w:t>
            </w:r>
          </w:p>
        </w:tc>
        <w:tc>
          <w:tcPr/>
          <w:p>
            <w:pPr>
              <w:pStyle w:val="Compact"/>
              <w:jc w:val="left"/>
            </w:pPr>
            <w:r>
              <w:t xml:space="preserve">Certification from Italian Data Protection Authority (Garante per la Protezione dei Dati Personali); securing access to Milan customs stations.</w:t>
            </w:r>
          </w:p>
        </w:tc>
      </w:tr>
      <w:tr>
        <w:tc>
          <w:tcPr/>
          <w:p>
            <w:pPr>
              <w:pStyle w:val="Compact"/>
              <w:jc w:val="left"/>
            </w:pPr>
            <w:r>
              <w:t xml:space="preserve">Data Collection &amp; Interviews</w:t>
            </w:r>
          </w:p>
        </w:tc>
        <w:tc>
          <w:tcPr/>
          <w:p>
            <w:pPr>
              <w:pStyle w:val="Compact"/>
              <w:jc w:val="left"/>
            </w:pPr>
            <w:r>
              <w:t xml:space="preserve">Month 3-8</w:t>
            </w:r>
          </w:p>
        </w:tc>
        <w:tc>
          <w:tcPr/>
          <w:p>
            <w:pPr>
              <w:pStyle w:val="Compact"/>
              <w:jc w:val="left"/>
            </w:pPr>
            <w:r>
              <w:t xml:space="preserve">On-ground observation at Milan's customs facilities; interviews with officers across 5 operational zones (e.g., Airport, Logistics Hub, City Center).</w:t>
            </w:r>
          </w:p>
        </w:tc>
      </w:tr>
      <w:tr>
        <w:tc>
          <w:tcPr/>
          <w:p>
            <w:pPr>
              <w:pStyle w:val="Compact"/>
              <w:jc w:val="left"/>
            </w:pPr>
            <w:r>
              <w:t xml:space="preserve">Data Analysis &amp; Model Development</w:t>
            </w:r>
          </w:p>
        </w:tc>
        <w:tc>
          <w:tcPr/>
          <w:p>
            <w:pPr>
              <w:pStyle w:val="Compact"/>
              <w:jc w:val="left"/>
            </w:pPr>
            <w:r>
              <w:t xml:space="preserve">Month 9-12</w:t>
            </w:r>
          </w:p>
        </w:tc>
        <w:tc>
          <w:tcPr/>
          <w:p>
            <w:pPr>
              <w:pStyle w:val="Compact"/>
              <w:jc w:val="left"/>
            </w:pPr>
            <w:r>
              <w:t xml:space="preserve">Processing Milan-specific datasets; developing the competency framework for Customs Officer roles in Italy Milan.</w:t>
            </w:r>
          </w:p>
        </w:tc>
      </w:tr>
      <w:tr>
        <w:tc>
          <w:tcPr/>
          <w:p>
            <w:pPr>
              <w:pStyle w:val="Compact"/>
              <w:jc w:val="left"/>
            </w:pPr>
            <w:r>
              <w:t xml:space="preserve">Stakeholder Validation &amp; Reporting</w:t>
            </w:r>
          </w:p>
        </w:tc>
        <w:tc>
          <w:tcPr/>
          <w:p>
            <w:pPr>
              <w:pStyle w:val="Compact"/>
              <w:jc w:val="left"/>
            </w:pPr>
            <w:r>
              <w:t xml:space="preserve">Month 13-14</w:t>
            </w:r>
          </w:p>
        </w:tc>
        <w:tc>
          <w:tcPr/>
          <w:p>
            <w:pPr>
              <w:pStyle w:val="Compact"/>
              <w:jc w:val="left"/>
            </w:pPr>
            <w:r>
              <w:t xml:space="preserve">Presentation of findings to Italian Customs Agency in Milan; draft policy brief for EU Trade Directorate.</w:t>
            </w:r>
          </w:p>
        </w:tc>
      </w:tr>
    </w:tbl>
    <w:bookmarkEnd w:id="26"/>
    <w:bookmarkStart w:id="27" w:name="conclusion"/>
    <w:p>
      <w:pPr>
        <w:pStyle w:val="Heading2"/>
      </w:pPr>
      <w:r>
        <w:t xml:space="preserve">Conclusion</w:t>
      </w:r>
    </w:p>
    <w:p>
      <w:pPr>
        <w:pStyle w:val="FirstParagraph"/>
      </w:pPr>
      <w:r>
        <w:t xml:space="preserve">This comprehensive research underscores that the modern</w:t>
      </w:r>
      <w:r>
        <w:t xml:space="preserve"> </w:t>
      </w:r>
      <w:r>
        <w:rPr>
          <w:bCs/>
          <w:b/>
        </w:rPr>
        <w:t xml:space="preserve">Customs Officer</w:t>
      </w:r>
      <w:r>
        <w:t xml:space="preserve"> </w:t>
      </w:r>
      <w:r>
        <w:t xml:space="preserve">in</w:t>
      </w:r>
      <w:r>
        <w:t xml:space="preserve"> </w:t>
      </w:r>
      <w:r>
        <w:rPr>
          <w:bCs/>
          <w:b/>
        </w:rPr>
        <w:t xml:space="preserve">Italy Milan</w:t>
      </w:r>
      <w:r>
        <w:t xml:space="preserve"> </w:t>
      </w:r>
      <w:r>
        <w:t xml:space="preserve">is not merely a compliance enforcer but a pivotal node in global trade resilience. As Milan continues to grow as Europe's "fashion and innovation capital," the efficacy of its customs operations directly impacts regional competitiveness. This</w:t>
      </w:r>
      <w:r>
        <w:t xml:space="preserve"> </w:t>
      </w:r>
      <w:r>
        <w:rPr>
          <w:bCs/>
          <w:b/>
        </w:rPr>
        <w:t xml:space="preserve">Research Proposal</w:t>
      </w:r>
      <w:r>
        <w:t xml:space="preserve"> </w:t>
      </w:r>
      <w:r>
        <w:t xml:space="preserve">delivers an evidence-based roadmap for transforming the Customs Officer role from reactive gatekeeper to proactive economic partner—specifically calibrated for Italy Milan's unique urban trade landscape. By prioritizing frontline officer experiences within this specific context, we ensure the findings transcend academic interest to deliver tangible improvements in Italy Milan's trade infrastructure, reinforcing its position as a critical EU gateway. The success of this study will serve as a model for other major cities navigating similar complexities in the digital trade era.</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Customs Officer in Italy Milan</dc:title>
  <dc:creator/>
  <dc:language>en</dc:language>
  <cp:keywords/>
  <dcterms:created xsi:type="dcterms:W3CDTF">2025-12-10T06:29:46Z</dcterms:created>
  <dcterms:modified xsi:type="dcterms:W3CDTF">2025-12-10T06:29:46Z</dcterms:modified>
</cp:coreProperties>
</file>

<file path=docProps/custom.xml><?xml version="1.0" encoding="utf-8"?>
<Properties xmlns="http://schemas.openxmlformats.org/officeDocument/2006/custom-properties" xmlns:vt="http://schemas.openxmlformats.org/officeDocument/2006/docPropsVTypes"/>
</file>